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cs="Times New Roman"/>
          <w:color w:val="000000"/>
          <w:sz w:val="32"/>
          <w:szCs w:val="32"/>
        </w:rPr>
      </w:pPr>
      <w:r>
        <w:rPr>
          <w:rFonts w:ascii="Times New Roman" w:hAnsi="黑体" w:eastAsia="黑体" w:cs="Times New Roman"/>
          <w:color w:val="000000"/>
          <w:sz w:val="32"/>
          <w:szCs w:val="32"/>
        </w:rPr>
        <w:t>附件</w:t>
      </w:r>
    </w:p>
    <w:p>
      <w:pPr>
        <w:jc w:val="center"/>
        <w:rPr>
          <w:rFonts w:ascii="Times New Roman" w:hAnsi="Times New Roman" w:cs="Times New Roman"/>
          <w:b/>
          <w:bCs/>
          <w:sz w:val="72"/>
        </w:rPr>
      </w:pPr>
      <w:r>
        <w:rPr>
          <w:rFonts w:ascii="Times New Roman" w:hAnsi="Times New Roman" w:eastAsia="仿宋" w:cs="Times New Roman"/>
          <w:color w:val="000000"/>
          <w:sz w:val="32"/>
          <w:szCs w:val="32"/>
        </w:rPr>
        <w:pict>
          <v:shape id="_x0000_s1026" o:spid="_x0000_s1026" o:spt="202" type="#_x0000_t202" style="position:absolute;left:0pt;margin-left:307.5pt;margin-top:1.35pt;height:31.2pt;width:152.95pt;z-index:251659264;mso-width-relative:page;mso-height-relative:page;" stroked="f" coordsize="21600,21600" o:gfxdata="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2Ax2jdYAAAAIAQAADwAAAAAAAAABACAAAAAiAAAAZHJzL2Rvd25yZXYueG1sUEsB&#10;AhQAFAAAAAgAh07iQJ9ODOAwAgAATAQAAA4AAAAAAAAAAQAgAAAAJQEAAGRycy9lMm9Eb2MueG1s&#10;UEsFBgAAAAAGAAYAWQEAAMcFAAAAAA==&#10;">
            <v:path/>
            <v:fill focussize="0,0"/>
            <v:stroke on="f" joinstyle="miter"/>
            <v:imagedata o:title=""/>
            <o:lock v:ext="edit"/>
            <v:textbox>
              <w:txbxContent>
                <w:p>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v:textbox>
          </v:shape>
        </w:pict>
      </w:r>
    </w:p>
    <w:p>
      <w:pPr>
        <w:jc w:val="center"/>
        <w:rPr>
          <w:rFonts w:ascii="Times New Roman" w:hAnsi="Times New Roman" w:cs="Times New Roman"/>
          <w:b/>
          <w:bCs/>
          <w:sz w:val="72"/>
        </w:rPr>
      </w:pPr>
    </w:p>
    <w:p>
      <w:pPr>
        <w:jc w:val="center"/>
        <w:rPr>
          <w:rFonts w:ascii="Times New Roman" w:hAnsi="Times New Roman" w:cs="Times New Roman"/>
          <w:b/>
          <w:bCs/>
          <w:sz w:val="72"/>
        </w:rPr>
      </w:pPr>
      <w:r>
        <w:rPr>
          <w:rFonts w:ascii="Times New Roman" w:cs="Times New Roman"/>
          <w:b/>
          <w:bCs/>
          <w:sz w:val="72"/>
        </w:rPr>
        <w:t>浙江水利水电学院</w:t>
      </w:r>
    </w:p>
    <w:p>
      <w:pPr>
        <w:jc w:val="center"/>
        <w:rPr>
          <w:rFonts w:ascii="Times New Roman" w:hAnsi="Times New Roman" w:cs="Times New Roman"/>
          <w:b/>
          <w:bCs/>
          <w:sz w:val="48"/>
        </w:rPr>
      </w:pPr>
    </w:p>
    <w:p>
      <w:pPr>
        <w:spacing w:line="360" w:lineRule="auto"/>
        <w:jc w:val="center"/>
        <w:rPr>
          <w:rFonts w:ascii="Times New Roman" w:hAnsi="Times New Roman" w:cs="Times New Roman"/>
          <w:b/>
          <w:bCs/>
          <w:sz w:val="52"/>
        </w:rPr>
      </w:pPr>
      <w:r>
        <w:rPr>
          <w:rFonts w:ascii="Times New Roman" w:cs="Times New Roman"/>
          <w:b/>
          <w:bCs/>
          <w:sz w:val="52"/>
        </w:rPr>
        <w:t>大型仪器设备申购论证报告</w:t>
      </w:r>
    </w:p>
    <w:p>
      <w:pPr>
        <w:jc w:val="center"/>
        <w:rPr>
          <w:rFonts w:ascii="Times New Roman" w:hAnsi="Times New Roman" w:cs="Times New Roman"/>
          <w:b/>
          <w:bCs/>
          <w:szCs w:val="21"/>
        </w:rPr>
      </w:pPr>
    </w:p>
    <w:p>
      <w:pPr>
        <w:jc w:val="center"/>
        <w:rPr>
          <w:rFonts w:ascii="Times New Roman" w:hAnsi="Times New Roman" w:cs="Times New Roman"/>
          <w:b/>
          <w:bCs/>
          <w:sz w:val="44"/>
        </w:rPr>
      </w:pPr>
    </w:p>
    <w:p>
      <w:pPr>
        <w:jc w:val="center"/>
        <w:rPr>
          <w:rFonts w:ascii="Times New Roman" w:hAnsi="Times New Roman" w:cs="Times New Roman"/>
          <w:b/>
          <w:bCs/>
          <w:sz w:val="44"/>
        </w:rPr>
      </w:pPr>
    </w:p>
    <w:p>
      <w:pPr>
        <w:spacing w:beforeLines="50" w:afterLines="50"/>
        <w:ind w:left="1470" w:leftChars="700"/>
        <w:jc w:val="left"/>
        <w:rPr>
          <w:rFonts w:ascii="Times New Roman" w:hAnsi="Times New Roman" w:cs="Times New Roman"/>
          <w:snapToGrid w:val="0"/>
          <w:spacing w:val="40"/>
          <w:kern w:val="36"/>
          <w:sz w:val="28"/>
          <w:u w:val="single"/>
        </w:rPr>
      </w:pPr>
      <w:r>
        <w:rPr>
          <w:rFonts w:ascii="Times New Roman" w:hAnsi="宋体" w:cs="Times New Roman"/>
          <w:snapToGrid w:val="0"/>
          <w:spacing w:val="40"/>
          <w:kern w:val="36"/>
          <w:sz w:val="28"/>
        </w:rPr>
        <w:t>仪器设备名称</w:t>
      </w:r>
      <w:r>
        <w:rPr>
          <w:rFonts w:ascii="Times New Roman" w:hAnsi="Times New Roman" w:cs="Times New Roman"/>
          <w:snapToGrid w:val="0"/>
          <w:spacing w:val="40"/>
          <w:kern w:val="36"/>
          <w:sz w:val="28"/>
        </w:rPr>
        <w:t xml:space="preserve"> </w:t>
      </w:r>
      <w:r>
        <w:rPr>
          <w:rFonts w:ascii="Times New Roman" w:hAnsi="Times New Roman" w:cs="Times New Roman"/>
          <w:snapToGrid w:val="0"/>
          <w:spacing w:val="40"/>
          <w:kern w:val="36"/>
          <w:sz w:val="28"/>
          <w:u w:val="single"/>
        </w:rPr>
        <w:t xml:space="preserve"> </w:t>
      </w:r>
      <w:r>
        <w:rPr>
          <w:rFonts w:ascii="Times New Roman" w:hAnsi="宋体" w:cs="Times New Roman"/>
          <w:snapToGrid w:val="0"/>
          <w:spacing w:val="40"/>
          <w:kern w:val="36"/>
          <w:sz w:val="28"/>
          <w:u w:val="single"/>
        </w:rPr>
        <w:t>人工智能实验课程体系</w:t>
      </w:r>
      <w:r>
        <w:rPr>
          <w:rFonts w:ascii="Times New Roman" w:hAnsi="Times New Roman" w:cs="Times New Roman"/>
          <w:snapToGrid w:val="0"/>
          <w:spacing w:val="40"/>
          <w:kern w:val="36"/>
          <w:sz w:val="28"/>
          <w:u w:val="single"/>
        </w:rPr>
        <w:t xml:space="preserve">    </w:t>
      </w:r>
    </w:p>
    <w:p>
      <w:pPr>
        <w:spacing w:beforeLines="50" w:afterLines="50"/>
        <w:ind w:left="1470" w:leftChars="700"/>
        <w:jc w:val="left"/>
        <w:rPr>
          <w:rFonts w:ascii="Times New Roman" w:hAnsi="Times New Roman" w:cs="Times New Roman"/>
          <w:sz w:val="28"/>
        </w:rPr>
      </w:pPr>
      <w:r>
        <w:rPr>
          <w:rFonts w:ascii="Times New Roman" w:hAnsi="宋体" w:cs="Times New Roman"/>
          <w:sz w:val="28"/>
        </w:rPr>
        <w:t>申</w:t>
      </w:r>
      <w:r>
        <w:rPr>
          <w:rFonts w:ascii="Times New Roman" w:hAnsi="Times New Roman" w:cs="Times New Roman"/>
          <w:sz w:val="28"/>
        </w:rPr>
        <w:t xml:space="preserve">  </w:t>
      </w:r>
      <w:r>
        <w:rPr>
          <w:rFonts w:ascii="Times New Roman" w:hAnsi="宋体" w:cs="Times New Roman"/>
          <w:sz w:val="28"/>
        </w:rPr>
        <w:t>请</w:t>
      </w:r>
      <w:r>
        <w:rPr>
          <w:rFonts w:ascii="Times New Roman" w:hAnsi="Times New Roman" w:cs="Times New Roman"/>
          <w:sz w:val="28"/>
        </w:rPr>
        <w:t xml:space="preserve">  </w:t>
      </w:r>
      <w:r>
        <w:rPr>
          <w:rFonts w:ascii="Times New Roman" w:hAnsi="宋体" w:cs="Times New Roman"/>
          <w:sz w:val="28"/>
        </w:rPr>
        <w:t>单</w:t>
      </w:r>
      <w:r>
        <w:rPr>
          <w:rFonts w:ascii="Times New Roman" w:hAnsi="Times New Roman" w:cs="Times New Roman"/>
          <w:sz w:val="28"/>
        </w:rPr>
        <w:t xml:space="preserve">  </w:t>
      </w:r>
      <w:r>
        <w:rPr>
          <w:rFonts w:ascii="Times New Roman" w:hAnsi="宋体" w:cs="Times New Roman"/>
          <w:sz w:val="28"/>
        </w:rPr>
        <w:t>位</w:t>
      </w:r>
      <w:r>
        <w:rPr>
          <w:rFonts w:ascii="Times New Roman" w:hAnsi="Times New Roman" w:cs="Times New Roman"/>
          <w:snapToGrid w:val="0"/>
          <w:spacing w:val="40"/>
          <w:kern w:val="36"/>
          <w:sz w:val="28"/>
        </w:rPr>
        <w:t xml:space="preserve"> </w:t>
      </w:r>
      <w:r>
        <w:rPr>
          <w:rFonts w:ascii="Times New Roman" w:hAnsi="Times New Roman" w:cs="Times New Roman"/>
          <w:snapToGrid w:val="0"/>
          <w:spacing w:val="40"/>
          <w:kern w:val="36"/>
          <w:sz w:val="28"/>
          <w:u w:val="single"/>
        </w:rPr>
        <w:t xml:space="preserve">    </w:t>
      </w:r>
      <w:r>
        <w:rPr>
          <w:rFonts w:ascii="Times New Roman" w:hAnsi="宋体" w:cs="Times New Roman"/>
          <w:snapToGrid w:val="0"/>
          <w:spacing w:val="40"/>
          <w:kern w:val="36"/>
          <w:sz w:val="28"/>
          <w:u w:val="single"/>
        </w:rPr>
        <w:t>信息工程</w:t>
      </w:r>
      <w:r>
        <w:rPr>
          <w:rFonts w:ascii="Times New Roman" w:hAnsi="Times New Roman" w:cs="Times New Roman"/>
          <w:snapToGrid w:val="0"/>
          <w:spacing w:val="40"/>
          <w:kern w:val="36"/>
          <w:sz w:val="28"/>
          <w:u w:val="single"/>
        </w:rPr>
        <w:t xml:space="preserve">      </w:t>
      </w:r>
      <w:r>
        <w:rPr>
          <w:rFonts w:ascii="Times New Roman" w:hAnsi="宋体" w:cs="Times New Roman"/>
          <w:snapToGrid w:val="0"/>
          <w:spacing w:val="40"/>
          <w:kern w:val="36"/>
          <w:sz w:val="28"/>
        </w:rPr>
        <w:t>学院（部门）</w:t>
      </w:r>
    </w:p>
    <w:p>
      <w:pPr>
        <w:spacing w:beforeLines="50" w:afterLines="50"/>
        <w:ind w:left="1470" w:leftChars="700"/>
        <w:jc w:val="left"/>
        <w:rPr>
          <w:rFonts w:ascii="Times New Roman" w:hAnsi="Times New Roman" w:cs="Times New Roman"/>
          <w:snapToGrid w:val="0"/>
          <w:spacing w:val="40"/>
          <w:kern w:val="36"/>
          <w:sz w:val="28"/>
          <w:u w:val="single"/>
        </w:rPr>
      </w:pPr>
      <w:r>
        <w:rPr>
          <w:rFonts w:ascii="Times New Roman" w:hAnsi="宋体" w:cs="Times New Roman"/>
          <w:sz w:val="28"/>
        </w:rPr>
        <w:t>申</w:t>
      </w:r>
      <w:r>
        <w:rPr>
          <w:rFonts w:ascii="Times New Roman" w:hAnsi="Times New Roman" w:cs="Times New Roman"/>
          <w:sz w:val="28"/>
        </w:rPr>
        <w:t xml:space="preserve"> </w:t>
      </w:r>
      <w:r>
        <w:rPr>
          <w:rFonts w:ascii="Times New Roman" w:hAnsi="宋体" w:cs="Times New Roman"/>
          <w:sz w:val="28"/>
        </w:rPr>
        <w:t>请</w:t>
      </w:r>
      <w:r>
        <w:rPr>
          <w:rFonts w:ascii="Times New Roman" w:hAnsi="Times New Roman" w:cs="Times New Roman"/>
          <w:sz w:val="28"/>
        </w:rPr>
        <w:t xml:space="preserve"> </w:t>
      </w:r>
      <w:r>
        <w:rPr>
          <w:rFonts w:ascii="Times New Roman" w:hAnsi="宋体" w:cs="Times New Roman"/>
          <w:sz w:val="28"/>
        </w:rPr>
        <w:t>人（签名）</w:t>
      </w:r>
      <w:r>
        <w:rPr>
          <w:rFonts w:ascii="Times New Roman" w:hAnsi="Times New Roman" w:cs="Times New Roman"/>
          <w:snapToGrid w:val="0"/>
          <w:spacing w:val="40"/>
          <w:kern w:val="36"/>
          <w:sz w:val="28"/>
          <w:u w:val="single"/>
        </w:rPr>
        <w:t xml:space="preserve">    </w:t>
      </w:r>
      <w:r>
        <w:rPr>
          <w:rFonts w:ascii="Times New Roman" w:hAnsi="宋体" w:cs="Times New Roman"/>
          <w:snapToGrid w:val="0"/>
          <w:spacing w:val="40"/>
          <w:kern w:val="36"/>
          <w:sz w:val="28"/>
          <w:u w:val="single"/>
        </w:rPr>
        <w:t>徐欧官</w:t>
      </w:r>
      <w:r>
        <w:rPr>
          <w:rFonts w:ascii="Times New Roman" w:hAnsi="Times New Roman" w:cs="Times New Roman"/>
          <w:snapToGrid w:val="0"/>
          <w:spacing w:val="40"/>
          <w:kern w:val="36"/>
          <w:sz w:val="28"/>
          <w:u w:val="single"/>
        </w:rPr>
        <w:t xml:space="preserve">              </w:t>
      </w:r>
    </w:p>
    <w:p>
      <w:pPr>
        <w:spacing w:beforeLines="50" w:afterLines="50"/>
        <w:ind w:left="1470" w:leftChars="700"/>
        <w:jc w:val="left"/>
        <w:rPr>
          <w:rFonts w:ascii="Times New Roman" w:hAnsi="Times New Roman" w:cs="Times New Roman"/>
          <w:snapToGrid w:val="0"/>
          <w:spacing w:val="40"/>
          <w:kern w:val="36"/>
          <w:sz w:val="28"/>
        </w:rPr>
      </w:pPr>
      <w:r>
        <w:rPr>
          <w:rFonts w:ascii="Times New Roman" w:hAnsi="宋体" w:cs="Times New Roman"/>
          <w:snapToGrid w:val="0"/>
          <w:spacing w:val="40"/>
          <w:kern w:val="36"/>
          <w:sz w:val="28"/>
        </w:rPr>
        <w:t>联</w:t>
      </w:r>
      <w:r>
        <w:rPr>
          <w:rFonts w:ascii="Times New Roman" w:hAnsi="Times New Roman" w:cs="Times New Roman"/>
          <w:snapToGrid w:val="0"/>
          <w:spacing w:val="40"/>
          <w:kern w:val="36"/>
          <w:sz w:val="28"/>
        </w:rPr>
        <w:t xml:space="preserve"> </w:t>
      </w:r>
      <w:r>
        <w:rPr>
          <w:rFonts w:ascii="Times New Roman" w:hAnsi="宋体" w:cs="Times New Roman"/>
          <w:snapToGrid w:val="0"/>
          <w:spacing w:val="40"/>
          <w:kern w:val="36"/>
          <w:sz w:val="28"/>
        </w:rPr>
        <w:t>系</w:t>
      </w:r>
      <w:r>
        <w:rPr>
          <w:rFonts w:ascii="Times New Roman" w:hAnsi="Times New Roman" w:cs="Times New Roman"/>
          <w:snapToGrid w:val="0"/>
          <w:spacing w:val="40"/>
          <w:kern w:val="36"/>
          <w:sz w:val="28"/>
        </w:rPr>
        <w:t xml:space="preserve"> </w:t>
      </w:r>
      <w:r>
        <w:rPr>
          <w:rFonts w:ascii="Times New Roman" w:hAnsi="宋体" w:cs="Times New Roman"/>
          <w:snapToGrid w:val="0"/>
          <w:spacing w:val="40"/>
          <w:kern w:val="36"/>
          <w:sz w:val="28"/>
        </w:rPr>
        <w:t>电</w:t>
      </w:r>
      <w:r>
        <w:rPr>
          <w:rFonts w:ascii="Times New Roman" w:hAnsi="Times New Roman" w:cs="Times New Roman"/>
          <w:snapToGrid w:val="0"/>
          <w:spacing w:val="40"/>
          <w:kern w:val="36"/>
          <w:sz w:val="28"/>
        </w:rPr>
        <w:t xml:space="preserve"> </w:t>
      </w:r>
      <w:r>
        <w:rPr>
          <w:rFonts w:ascii="Times New Roman" w:hAnsi="宋体" w:cs="Times New Roman"/>
          <w:snapToGrid w:val="0"/>
          <w:spacing w:val="40"/>
          <w:kern w:val="36"/>
          <w:sz w:val="28"/>
        </w:rPr>
        <w:t>话</w:t>
      </w:r>
      <w:r>
        <w:rPr>
          <w:rFonts w:ascii="Times New Roman" w:hAnsi="Times New Roman" w:cs="Times New Roman"/>
          <w:snapToGrid w:val="0"/>
          <w:spacing w:val="40"/>
          <w:kern w:val="36"/>
          <w:sz w:val="28"/>
          <w:u w:val="single"/>
        </w:rPr>
        <w:t xml:space="preserve">   15381145588            </w:t>
      </w:r>
    </w:p>
    <w:p>
      <w:pPr>
        <w:spacing w:beforeLines="50" w:afterLines="50"/>
        <w:ind w:left="1470" w:leftChars="700"/>
        <w:jc w:val="left"/>
        <w:rPr>
          <w:rFonts w:ascii="Times New Roman" w:hAnsi="Times New Roman" w:cs="Times New Roman"/>
          <w:snapToGrid w:val="0"/>
          <w:spacing w:val="40"/>
          <w:kern w:val="36"/>
          <w:sz w:val="28"/>
          <w:u w:val="single"/>
        </w:rPr>
      </w:pPr>
      <w:r>
        <w:rPr>
          <w:rFonts w:ascii="Times New Roman" w:hAnsi="宋体" w:cs="Times New Roman"/>
          <w:color w:val="000000"/>
          <w:sz w:val="28"/>
        </w:rPr>
        <w:t>申</w:t>
      </w:r>
      <w:r>
        <w:rPr>
          <w:rFonts w:ascii="Times New Roman" w:hAnsi="Times New Roman" w:cs="Times New Roman"/>
          <w:color w:val="000000"/>
          <w:sz w:val="28"/>
        </w:rPr>
        <w:t xml:space="preserve">  </w:t>
      </w:r>
      <w:r>
        <w:rPr>
          <w:rFonts w:ascii="Times New Roman" w:hAnsi="宋体" w:cs="Times New Roman"/>
          <w:color w:val="000000"/>
          <w:sz w:val="28"/>
        </w:rPr>
        <w:t>请</w:t>
      </w:r>
      <w:r>
        <w:rPr>
          <w:rFonts w:ascii="Times New Roman" w:hAnsi="Times New Roman" w:cs="Times New Roman"/>
          <w:color w:val="000000"/>
          <w:sz w:val="28"/>
        </w:rPr>
        <w:t xml:space="preserve">  </w:t>
      </w:r>
      <w:r>
        <w:rPr>
          <w:rFonts w:ascii="Times New Roman" w:hAnsi="宋体" w:cs="Times New Roman"/>
          <w:color w:val="000000"/>
          <w:sz w:val="28"/>
        </w:rPr>
        <w:t>日</w:t>
      </w:r>
      <w:r>
        <w:rPr>
          <w:rFonts w:ascii="Times New Roman" w:hAnsi="Times New Roman" w:cs="Times New Roman"/>
          <w:color w:val="000000"/>
          <w:sz w:val="28"/>
        </w:rPr>
        <w:t xml:space="preserve">  </w:t>
      </w:r>
      <w:r>
        <w:rPr>
          <w:rFonts w:ascii="Times New Roman" w:hAnsi="宋体" w:cs="Times New Roman"/>
          <w:color w:val="000000"/>
          <w:sz w:val="28"/>
        </w:rPr>
        <w:t>期</w:t>
      </w:r>
      <w:r>
        <w:rPr>
          <w:rFonts w:ascii="Times New Roman" w:hAnsi="Times New Roman" w:cs="Times New Roman"/>
          <w:color w:val="000000"/>
          <w:sz w:val="28"/>
        </w:rPr>
        <w:t xml:space="preserve">  </w:t>
      </w:r>
      <w:r>
        <w:rPr>
          <w:rFonts w:ascii="Times New Roman" w:hAnsi="Times New Roman" w:cs="Times New Roman"/>
          <w:snapToGrid w:val="0"/>
          <w:spacing w:val="40"/>
          <w:kern w:val="36"/>
          <w:sz w:val="28"/>
          <w:u w:val="single"/>
        </w:rPr>
        <w:t xml:space="preserve">  2021 </w:t>
      </w:r>
      <w:r>
        <w:rPr>
          <w:rFonts w:ascii="Times New Roman" w:hAnsi="宋体" w:cs="Times New Roman"/>
          <w:snapToGrid w:val="0"/>
          <w:spacing w:val="40"/>
          <w:kern w:val="36"/>
          <w:sz w:val="28"/>
        </w:rPr>
        <w:t>年</w:t>
      </w:r>
      <w:r>
        <w:rPr>
          <w:rFonts w:ascii="Times New Roman" w:hAnsi="Times New Roman" w:cs="Times New Roman"/>
          <w:snapToGrid w:val="0"/>
          <w:spacing w:val="40"/>
          <w:kern w:val="36"/>
          <w:sz w:val="28"/>
          <w:u w:val="single"/>
        </w:rPr>
        <w:t xml:space="preserve">11 </w:t>
      </w:r>
      <w:r>
        <w:rPr>
          <w:rFonts w:ascii="Times New Roman" w:hAnsi="宋体" w:cs="Times New Roman"/>
          <w:snapToGrid w:val="0"/>
          <w:spacing w:val="40"/>
          <w:kern w:val="36"/>
          <w:sz w:val="28"/>
        </w:rPr>
        <w:t>月</w:t>
      </w:r>
      <w:r>
        <w:rPr>
          <w:rFonts w:ascii="Times New Roman" w:hAnsi="Times New Roman" w:cs="Times New Roman"/>
          <w:snapToGrid w:val="0"/>
          <w:spacing w:val="40"/>
          <w:kern w:val="36"/>
          <w:sz w:val="28"/>
          <w:u w:val="single"/>
        </w:rPr>
        <w:t xml:space="preserve"> 25 </w:t>
      </w:r>
      <w:r>
        <w:rPr>
          <w:rFonts w:ascii="Times New Roman" w:hAnsi="宋体" w:cs="Times New Roman"/>
          <w:snapToGrid w:val="0"/>
          <w:spacing w:val="40"/>
          <w:kern w:val="36"/>
          <w:sz w:val="28"/>
        </w:rPr>
        <w:t>日</w:t>
      </w:r>
    </w:p>
    <w:p>
      <w:pPr>
        <w:jc w:val="center"/>
        <w:rPr>
          <w:rFonts w:ascii="Times New Roman" w:hAnsi="Times New Roman" w:cs="Times New Roman"/>
        </w:rPr>
      </w:pPr>
    </w:p>
    <w:p>
      <w:pPr>
        <w:spacing w:line="300" w:lineRule="exact"/>
        <w:ind w:left="2339" w:leftChars="1114"/>
        <w:rPr>
          <w:rFonts w:ascii="Times New Roman" w:hAnsi="Times New Roman" w:cs="Times New Roman"/>
        </w:rPr>
      </w:pPr>
    </w:p>
    <w:p>
      <w:pPr>
        <w:spacing w:line="300" w:lineRule="exact"/>
        <w:jc w:val="center"/>
        <w:rPr>
          <w:rFonts w:ascii="Times New Roman" w:hAnsi="Times New Roman" w:cs="Times New Roman"/>
        </w:rPr>
      </w:pPr>
    </w:p>
    <w:p>
      <w:pPr>
        <w:spacing w:line="300" w:lineRule="exact"/>
        <w:jc w:val="center"/>
        <w:rPr>
          <w:rFonts w:ascii="Times New Roman" w:hAnsi="Times New Roman" w:cs="Times New Roman"/>
        </w:rPr>
      </w:pPr>
    </w:p>
    <w:p>
      <w:pPr>
        <w:spacing w:line="300" w:lineRule="exact"/>
        <w:jc w:val="center"/>
        <w:rPr>
          <w:rFonts w:ascii="Times New Roman" w:hAnsi="Times New Roman" w:cs="Times New Roman"/>
        </w:rPr>
      </w:pPr>
    </w:p>
    <w:p>
      <w:pPr>
        <w:spacing w:line="300" w:lineRule="exact"/>
        <w:jc w:val="center"/>
        <w:rPr>
          <w:rFonts w:ascii="Times New Roman" w:hAnsi="Times New Roman" w:cs="Times New Roman"/>
        </w:rPr>
      </w:pPr>
    </w:p>
    <w:p>
      <w:pPr>
        <w:spacing w:line="300" w:lineRule="exact"/>
        <w:jc w:val="center"/>
        <w:rPr>
          <w:rFonts w:ascii="Times New Roman" w:hAnsi="Times New Roman" w:cs="Times New Roman"/>
        </w:rPr>
      </w:pPr>
    </w:p>
    <w:p>
      <w:pPr>
        <w:spacing w:line="300" w:lineRule="exact"/>
        <w:jc w:val="center"/>
        <w:rPr>
          <w:rFonts w:ascii="Times New Roman" w:hAnsi="Times New Roman" w:cs="Times New Roman"/>
        </w:rPr>
      </w:pPr>
    </w:p>
    <w:p>
      <w:pPr>
        <w:spacing w:line="360" w:lineRule="auto"/>
        <w:jc w:val="center"/>
        <w:rPr>
          <w:rFonts w:ascii="Times New Roman" w:hAnsi="Times New Roman" w:cs="Times New Roman"/>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021" w:bottom="1077" w:left="1191" w:header="851" w:footer="992" w:gutter="0"/>
          <w:pgNumType w:start="0"/>
          <w:cols w:space="425" w:num="1"/>
          <w:titlePg/>
          <w:docGrid w:type="lines" w:linePitch="312" w:charSpace="0"/>
        </w:sectPr>
      </w:pPr>
      <w:r>
        <w:rPr>
          <w:rFonts w:ascii="Times New Roman" w:cs="Times New Roman"/>
          <w:sz w:val="32"/>
        </w:rPr>
        <w:t>实验室与设备管理处（采购中心）制</w:t>
      </w:r>
    </w:p>
    <w:p>
      <w:pPr>
        <w:pStyle w:val="5"/>
        <w:spacing w:before="100" w:beforeAutospacing="1" w:after="100" w:afterAutospacing="1"/>
        <w:jc w:val="center"/>
        <w:rPr>
          <w:rFonts w:ascii="Times New Roman" w:hAnsi="Times New Roman" w:cs="Times New Roman"/>
          <w:sz w:val="36"/>
          <w:szCs w:val="36"/>
        </w:rPr>
      </w:pPr>
      <w:r>
        <w:rPr>
          <w:rFonts w:ascii="Times New Roman" w:hAnsi="Times New Roman" w:cs="Times New Roman"/>
          <w:sz w:val="36"/>
          <w:szCs w:val="36"/>
        </w:rPr>
        <w:t>填表说明</w:t>
      </w:r>
    </w:p>
    <w:p>
      <w:pPr>
        <w:pStyle w:val="20"/>
        <w:ind w:firstLine="560"/>
        <w:rPr>
          <w:rFonts w:ascii="Times New Roman" w:hAnsi="Times New Roman" w:cs="Times New Roman" w:eastAsiaTheme="minorEastAsia"/>
          <w:color w:val="auto"/>
          <w:kern w:val="2"/>
          <w:sz w:val="28"/>
          <w:szCs w:val="28"/>
        </w:rPr>
      </w:pPr>
      <w:r>
        <w:rPr>
          <w:rFonts w:ascii="Times New Roman" w:hAnsi="Times New Roman" w:cs="Times New Roman" w:eastAsiaTheme="minorEastAsia"/>
          <w:color w:val="auto"/>
          <w:kern w:val="2"/>
          <w:sz w:val="28"/>
          <w:szCs w:val="28"/>
        </w:rPr>
        <w:t>一、凡购买单价在10万元(含)以上的仪器设备均需进行申购论证。</w:t>
      </w:r>
    </w:p>
    <w:p>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二、《申购论证报告》一式三份，经审核后一份存实设处，作为考核依据；一份存申请单位；一份申请人待设备到货后存入设备档案。</w:t>
      </w:r>
    </w:p>
    <w:p>
      <w:pPr>
        <w:pStyle w:val="5"/>
        <w:adjustRightInd w:val="0"/>
        <w:snapToGrid w:val="0"/>
        <w:spacing w:line="360" w:lineRule="auto"/>
        <w:ind w:firstLine="560" w:firstLineChars="200"/>
        <w:rPr>
          <w:rFonts w:ascii="Times New Roman" w:hAnsi="Times New Roman" w:cs="Times New Roman" w:eastAsiaTheme="minorEastAsia"/>
          <w:sz w:val="28"/>
          <w:szCs w:val="28"/>
        </w:rPr>
      </w:pPr>
      <w:r>
        <w:rPr>
          <w:rFonts w:ascii="Times New Roman" w:hAnsi="Times New Roman" w:cs="Times New Roman" w:eastAsiaTheme="minorEastAsia"/>
          <w:sz w:val="28"/>
          <w:szCs w:val="28"/>
        </w:rPr>
        <w:t>三、单价10-40万元的仪器设备由各单位自行组织5名专家论证、评议；单价40万元（含）以上的仪器设备由各单位组织5名专家（其中必须有校外专家）论证、评议，实设处参与。</w:t>
      </w:r>
    </w:p>
    <w:p>
      <w:pPr>
        <w:pStyle w:val="20"/>
        <w:ind w:firstLine="560"/>
        <w:rPr>
          <w:rFonts w:ascii="Times New Roman" w:hAnsi="Times New Roman" w:cs="Times New Roman" w:eastAsiaTheme="minorEastAsia"/>
          <w:color w:val="auto"/>
          <w:kern w:val="2"/>
          <w:sz w:val="28"/>
          <w:szCs w:val="28"/>
        </w:rPr>
      </w:pPr>
      <w:r>
        <w:rPr>
          <w:rFonts w:ascii="Times New Roman" w:hAnsi="Times New Roman" w:cs="Times New Roman" w:eastAsiaTheme="minorEastAsia"/>
          <w:color w:val="auto"/>
          <w:kern w:val="2"/>
          <w:sz w:val="28"/>
          <w:szCs w:val="28"/>
        </w:rPr>
        <w:t>四、如所购置仪器设备(包括软件)系原仪器设备附件、添置件、或扩大使用功能，请填写上原仪器设备的使用机时，培养人数等情况。</w:t>
      </w:r>
    </w:p>
    <w:p>
      <w:pPr>
        <w:pStyle w:val="20"/>
        <w:ind w:firstLine="560"/>
        <w:rPr>
          <w:rFonts w:ascii="Times New Roman" w:hAnsi="Times New Roman" w:cs="Times New Roman" w:eastAsiaTheme="minorEastAsia"/>
          <w:color w:val="auto"/>
          <w:kern w:val="2"/>
          <w:sz w:val="28"/>
          <w:szCs w:val="28"/>
        </w:rPr>
      </w:pPr>
      <w:r>
        <w:rPr>
          <w:rFonts w:ascii="Times New Roman" w:hAnsi="Times New Roman" w:cs="Times New Roman" w:eastAsiaTheme="minorEastAsia"/>
          <w:color w:val="auto"/>
          <w:kern w:val="2"/>
          <w:sz w:val="28"/>
          <w:szCs w:val="28"/>
        </w:rPr>
        <w:t>五、本表必须逐项详细、如实填写。</w:t>
      </w:r>
    </w:p>
    <w:p>
      <w:pPr>
        <w:spacing w:line="300" w:lineRule="exact"/>
        <w:rPr>
          <w:rFonts w:ascii="Times New Roman" w:hAnsi="Times New Roman" w:cs="Times New Roman"/>
          <w:sz w:val="32"/>
        </w:rPr>
      </w:pPr>
    </w:p>
    <w:p>
      <w:pPr>
        <w:spacing w:line="300" w:lineRule="exact"/>
        <w:rPr>
          <w:rFonts w:ascii="Times New Roman" w:hAnsi="Times New Roman" w:cs="Times New Roman"/>
          <w:sz w:val="32"/>
        </w:rPr>
        <w:sectPr>
          <w:pgSz w:w="11907" w:h="16840"/>
          <w:pgMar w:top="1440" w:right="1021" w:bottom="1077" w:left="1191" w:header="851" w:footer="992" w:gutter="0"/>
          <w:pgNumType w:start="0"/>
          <w:cols w:space="425" w:num="1"/>
          <w:titlePg/>
          <w:docGrid w:type="lines" w:linePitch="312" w:charSpace="0"/>
        </w:sectPr>
      </w:pPr>
    </w:p>
    <w:tbl>
      <w:tblPr>
        <w:tblStyle w:val="10"/>
        <w:tblW w:w="96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410"/>
        <w:gridCol w:w="446"/>
        <w:gridCol w:w="489"/>
        <w:gridCol w:w="1475"/>
        <w:gridCol w:w="142"/>
        <w:gridCol w:w="283"/>
        <w:gridCol w:w="737"/>
        <w:gridCol w:w="256"/>
        <w:gridCol w:w="425"/>
        <w:gridCol w:w="1450"/>
        <w:gridCol w:w="347"/>
        <w:gridCol w:w="208"/>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2260" w:type="dxa"/>
            <w:gridSpan w:val="2"/>
            <w:vAlign w:val="center"/>
          </w:tcPr>
          <w:p>
            <w:pPr>
              <w:spacing w:line="300" w:lineRule="exact"/>
              <w:rPr>
                <w:rFonts w:ascii="Times New Roman" w:hAnsi="Times New Roman" w:cs="Times New Roman"/>
                <w:sz w:val="24"/>
              </w:rPr>
            </w:pPr>
            <w:r>
              <w:rPr>
                <w:rFonts w:ascii="Times New Roman" w:hAnsi="Times New Roman" w:eastAsia="仿宋_GB2312" w:cs="Times New Roman"/>
                <w:bCs/>
                <w:sz w:val="36"/>
              </w:rPr>
              <w:br w:type="page"/>
            </w:r>
            <w:r>
              <w:rPr>
                <w:rFonts w:ascii="Times New Roman" w:hAnsi="宋体" w:cs="Times New Roman"/>
                <w:sz w:val="24"/>
              </w:rPr>
              <w:t>仪器设备中文名称</w:t>
            </w:r>
          </w:p>
        </w:tc>
        <w:tc>
          <w:tcPr>
            <w:tcW w:w="7419" w:type="dxa"/>
            <w:gridSpan w:val="12"/>
            <w:vAlign w:val="center"/>
          </w:tcPr>
          <w:p>
            <w:pPr>
              <w:spacing w:line="300" w:lineRule="exact"/>
              <w:jc w:val="center"/>
              <w:rPr>
                <w:rFonts w:ascii="Times New Roman" w:hAnsi="Times New Roman" w:eastAsia="仿宋_GB2312" w:cs="Times New Roman"/>
                <w:sz w:val="24"/>
              </w:rPr>
            </w:pPr>
            <w:r>
              <w:rPr>
                <w:rFonts w:ascii="Times New Roman" w:eastAsia="仿宋_GB2312" w:cs="Times New Roman"/>
                <w:sz w:val="24"/>
              </w:rPr>
              <w:t>人工智能实验课程体系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jc w:val="center"/>
        </w:trPr>
        <w:tc>
          <w:tcPr>
            <w:tcW w:w="2260" w:type="dxa"/>
            <w:gridSpan w:val="2"/>
            <w:vAlign w:val="center"/>
          </w:tcPr>
          <w:p>
            <w:pPr>
              <w:spacing w:line="300" w:lineRule="exact"/>
              <w:jc w:val="left"/>
              <w:rPr>
                <w:rFonts w:ascii="Times New Roman" w:hAnsi="Times New Roman" w:cs="Times New Roman"/>
                <w:sz w:val="24"/>
              </w:rPr>
            </w:pPr>
            <w:r>
              <w:rPr>
                <w:rFonts w:ascii="Times New Roman" w:hAnsi="宋体" w:cs="Times New Roman"/>
                <w:sz w:val="24"/>
              </w:rPr>
              <w:t>仪器设备外文名称</w:t>
            </w:r>
          </w:p>
        </w:tc>
        <w:tc>
          <w:tcPr>
            <w:tcW w:w="7419" w:type="dxa"/>
            <w:gridSpan w:val="12"/>
            <w:vAlign w:val="center"/>
          </w:tcPr>
          <w:p>
            <w:pPr>
              <w:spacing w:line="300" w:lineRule="exact"/>
              <w:jc w:val="center"/>
              <w:rPr>
                <w:rFonts w:ascii="Times New Roman" w:hAnsi="Times New Roman" w:eastAsia="仿宋_GB2312" w:cs="Times New Roman"/>
                <w:sz w:val="24"/>
              </w:rPr>
            </w:pPr>
            <w:r>
              <w:rPr>
                <w:rFonts w:hint="eastAsia" w:ascii="Times New Roman" w:hAnsi="Times New Roman" w:eastAsia="仿宋_GB2312"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2260" w:type="dxa"/>
            <w:gridSpan w:val="2"/>
            <w:vAlign w:val="center"/>
          </w:tcPr>
          <w:p>
            <w:pPr>
              <w:spacing w:line="300" w:lineRule="exact"/>
              <w:jc w:val="left"/>
              <w:rPr>
                <w:rFonts w:ascii="Times New Roman" w:hAnsi="Times New Roman" w:cs="Times New Roman"/>
                <w:sz w:val="24"/>
              </w:rPr>
            </w:pPr>
            <w:r>
              <w:rPr>
                <w:rFonts w:ascii="Times New Roman" w:hAnsi="宋体" w:cs="Times New Roman"/>
                <w:sz w:val="24"/>
              </w:rPr>
              <w:t>型号规格</w:t>
            </w:r>
          </w:p>
        </w:tc>
        <w:tc>
          <w:tcPr>
            <w:tcW w:w="2410" w:type="dxa"/>
            <w:gridSpan w:val="3"/>
            <w:vAlign w:val="center"/>
          </w:tcPr>
          <w:p>
            <w:pPr>
              <w:spacing w:line="300" w:lineRule="exact"/>
              <w:jc w:val="center"/>
              <w:rPr>
                <w:rFonts w:ascii="Times New Roman" w:hAnsi="Times New Roman" w:eastAsia="仿宋_GB2312" w:cs="Times New Roman"/>
                <w:sz w:val="24"/>
              </w:rPr>
            </w:pPr>
            <w:r>
              <w:rPr>
                <w:rFonts w:hint="eastAsia" w:asciiTheme="minorEastAsia" w:hAnsiTheme="minorEastAsia" w:cstheme="minorEastAsia"/>
                <w:color w:val="000008"/>
                <w:kern w:val="0"/>
                <w:szCs w:val="21"/>
              </w:rPr>
              <w:t>实验实训平台</w:t>
            </w:r>
            <w:r>
              <w:rPr>
                <w:rFonts w:hint="eastAsia" w:ascii="宋体" w:hAnsi="宋体" w:eastAsia="宋体" w:cs="宋体"/>
                <w:szCs w:val="21"/>
              </w:rPr>
              <w:t>V1.0</w:t>
            </w:r>
          </w:p>
        </w:tc>
        <w:tc>
          <w:tcPr>
            <w:tcW w:w="1418" w:type="dxa"/>
            <w:gridSpan w:val="4"/>
            <w:vAlign w:val="center"/>
          </w:tcPr>
          <w:p>
            <w:pPr>
              <w:spacing w:line="300" w:lineRule="exact"/>
              <w:jc w:val="center"/>
              <w:rPr>
                <w:rFonts w:ascii="Times New Roman" w:hAnsi="Times New Roman" w:eastAsia="仿宋_GB2312" w:cs="Times New Roman"/>
                <w:sz w:val="24"/>
              </w:rPr>
            </w:pPr>
            <w:r>
              <w:rPr>
                <w:rFonts w:ascii="Times New Roman" w:hAnsi="宋体" w:cs="Times New Roman"/>
                <w:sz w:val="24"/>
              </w:rPr>
              <w:t>设备属性</w:t>
            </w:r>
          </w:p>
        </w:tc>
        <w:tc>
          <w:tcPr>
            <w:tcW w:w="3591" w:type="dxa"/>
            <w:gridSpan w:val="5"/>
            <w:vAlign w:val="center"/>
          </w:tcPr>
          <w:p>
            <w:pPr>
              <w:spacing w:line="300" w:lineRule="exact"/>
              <w:jc w:val="center"/>
              <w:rPr>
                <w:rFonts w:ascii="Times New Roman" w:hAnsi="Times New Roman" w:eastAsia="仿宋_GB2312" w:cs="Times New Roman"/>
                <w:sz w:val="24"/>
              </w:rPr>
            </w:pPr>
            <w:r>
              <w:rPr>
                <w:rFonts w:ascii="Times New Roman" w:hAnsi="Times New Roman" w:cs="Times New Roman"/>
                <w:sz w:val="24"/>
              </w:rPr>
              <w:t>□</w:t>
            </w:r>
            <w:r>
              <w:rPr>
                <w:rFonts w:ascii="Times New Roman" w:hAnsi="宋体" w:cs="Times New Roman"/>
                <w:sz w:val="24"/>
              </w:rPr>
              <w:t>通用</w:t>
            </w:r>
            <w:r>
              <w:rPr>
                <w:rFonts w:ascii="Times New Roman" w:hAnsi="Times New Roman" w:cs="Times New Roman"/>
                <w:sz w:val="24"/>
              </w:rPr>
              <w:t xml:space="preserve">  </w:t>
            </w:r>
            <w:r>
              <w:rPr>
                <w:rFonts w:ascii="Times New Roman" w:hAnsi="Times New Roman" w:eastAsia="宋体" w:cs="Times New Roman"/>
                <w:sz w:val="24"/>
              </w:rPr>
              <w:t>√</w:t>
            </w:r>
            <w:r>
              <w:rPr>
                <w:rFonts w:ascii="Times New Roman" w:hAnsi="宋体" w:cs="Times New Roman"/>
                <w:sz w:val="24"/>
              </w:rPr>
              <w:t>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2260" w:type="dxa"/>
            <w:gridSpan w:val="2"/>
            <w:vAlign w:val="center"/>
          </w:tcPr>
          <w:p>
            <w:pPr>
              <w:spacing w:line="300" w:lineRule="exact"/>
              <w:jc w:val="left"/>
              <w:rPr>
                <w:rFonts w:ascii="Times New Roman" w:hAnsi="Times New Roman" w:cs="Times New Roman"/>
                <w:sz w:val="24"/>
              </w:rPr>
            </w:pPr>
            <w:r>
              <w:rPr>
                <w:rFonts w:ascii="Times New Roman" w:hAnsi="宋体" w:cs="Times New Roman"/>
                <w:sz w:val="24"/>
              </w:rPr>
              <w:t>申购类别</w:t>
            </w:r>
          </w:p>
        </w:tc>
        <w:tc>
          <w:tcPr>
            <w:tcW w:w="7419" w:type="dxa"/>
            <w:gridSpan w:val="12"/>
            <w:vAlign w:val="center"/>
          </w:tcPr>
          <w:p>
            <w:pPr>
              <w:spacing w:line="300" w:lineRule="exact"/>
              <w:jc w:val="center"/>
              <w:rPr>
                <w:rFonts w:ascii="Times New Roman" w:hAnsi="Times New Roman" w:cs="Times New Roman"/>
                <w:sz w:val="24"/>
              </w:rPr>
            </w:pPr>
            <w:r>
              <w:rPr>
                <w:rFonts w:ascii="Times New Roman" w:cs="Times New Roman" w:hAnsiTheme="minorEastAsia"/>
                <w:sz w:val="24"/>
              </w:rPr>
              <w:t>新增（</w:t>
            </w:r>
            <w:r>
              <w:rPr>
                <w:rFonts w:ascii="Times New Roman" w:hAnsi="Times New Roman" w:cs="Times New Roman"/>
                <w:sz w:val="24"/>
              </w:rPr>
              <w:t xml:space="preserve"> √ </w:t>
            </w:r>
            <w:r>
              <w:rPr>
                <w:rFonts w:ascii="Times New Roman" w:cs="Times New Roman" w:hAnsiTheme="minorEastAsia"/>
                <w:sz w:val="24"/>
              </w:rPr>
              <w:t>）</w:t>
            </w:r>
            <w:r>
              <w:rPr>
                <w:rFonts w:ascii="Times New Roman" w:hAnsi="Times New Roman" w:cs="Times New Roman"/>
                <w:sz w:val="24"/>
              </w:rPr>
              <w:t xml:space="preserve">         </w:t>
            </w:r>
            <w:r>
              <w:rPr>
                <w:rFonts w:ascii="Times New Roman" w:cs="Times New Roman" w:hAnsiTheme="minorEastAsia"/>
                <w:sz w:val="24"/>
              </w:rPr>
              <w:t>更新（</w:t>
            </w:r>
            <w:r>
              <w:rPr>
                <w:rFonts w:ascii="Times New Roman" w:hAnsi="Times New Roman" w:cs="Times New Roman"/>
                <w:sz w:val="24"/>
              </w:rPr>
              <w:t xml:space="preserve">    </w:t>
            </w:r>
            <w:r>
              <w:rPr>
                <w:rFonts w:ascii="Times New Roman" w:cs="Times New Roman" w:hAnsiTheme="minorEastAsia"/>
                <w:sz w:val="24"/>
              </w:rPr>
              <w:t>）</w:t>
            </w:r>
            <w:r>
              <w:rPr>
                <w:rFonts w:ascii="Times New Roman" w:hAnsi="Times New Roman" w:cs="Times New Roman"/>
                <w:sz w:val="24"/>
              </w:rPr>
              <w:t xml:space="preserve">      </w:t>
            </w:r>
            <w:r>
              <w:rPr>
                <w:rFonts w:ascii="Times New Roman" w:cs="Times New Roman" w:hAnsiTheme="minorEastAsia"/>
                <w:sz w:val="24"/>
              </w:rPr>
              <w:t>配套（</w:t>
            </w:r>
            <w:r>
              <w:rPr>
                <w:rFonts w:ascii="Times New Roman" w:hAnsi="Times New Roman" w:cs="Times New Roman"/>
                <w:sz w:val="24"/>
              </w:rPr>
              <w:t xml:space="preserve">   </w:t>
            </w:r>
            <w:r>
              <w:rPr>
                <w:rFonts w:ascii="Times New Roman" w:cs="Times New Roman" w:hAnsi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2260" w:type="dxa"/>
            <w:gridSpan w:val="2"/>
            <w:vMerge w:val="restart"/>
            <w:vAlign w:val="center"/>
          </w:tcPr>
          <w:p>
            <w:pPr>
              <w:spacing w:line="300" w:lineRule="exact"/>
              <w:jc w:val="left"/>
              <w:rPr>
                <w:rFonts w:ascii="Times New Roman" w:hAnsi="Times New Roman" w:cs="Times New Roman"/>
                <w:sz w:val="24"/>
              </w:rPr>
            </w:pPr>
            <w:r>
              <w:rPr>
                <w:rFonts w:ascii="Times New Roman" w:hAnsi="宋体" w:cs="Times New Roman"/>
                <w:sz w:val="24"/>
              </w:rPr>
              <w:t>申购数量</w:t>
            </w:r>
          </w:p>
        </w:tc>
        <w:tc>
          <w:tcPr>
            <w:tcW w:w="2410" w:type="dxa"/>
            <w:gridSpan w:val="3"/>
            <w:vMerge w:val="restart"/>
            <w:vAlign w:val="center"/>
          </w:tcPr>
          <w:p>
            <w:pPr>
              <w:spacing w:line="300" w:lineRule="exact"/>
              <w:jc w:val="center"/>
              <w:rPr>
                <w:rFonts w:ascii="Times New Roman" w:hAnsi="Times New Roman" w:eastAsia="仿宋_GB2312" w:cs="Times New Roman"/>
                <w:sz w:val="24"/>
              </w:rPr>
            </w:pPr>
            <w:r>
              <w:rPr>
                <w:rFonts w:ascii="Times New Roman" w:hAnsi="Times New Roman" w:eastAsia="仿宋_GB2312" w:cs="Times New Roman"/>
                <w:sz w:val="24"/>
              </w:rPr>
              <w:t>1</w:t>
            </w:r>
          </w:p>
        </w:tc>
        <w:tc>
          <w:tcPr>
            <w:tcW w:w="1418" w:type="dxa"/>
            <w:gridSpan w:val="4"/>
            <w:vMerge w:val="restart"/>
            <w:vAlign w:val="center"/>
          </w:tcPr>
          <w:p>
            <w:pPr>
              <w:spacing w:line="300" w:lineRule="exact"/>
              <w:jc w:val="center"/>
              <w:rPr>
                <w:rFonts w:ascii="Times New Roman" w:hAnsi="Times New Roman" w:eastAsia="仿宋_GB2312" w:cs="Times New Roman"/>
                <w:sz w:val="24"/>
              </w:rPr>
            </w:pPr>
            <w:r>
              <w:rPr>
                <w:rFonts w:ascii="Times New Roman" w:hAnsi="宋体" w:cs="Times New Roman"/>
                <w:sz w:val="24"/>
              </w:rPr>
              <w:t>单价估计</w:t>
            </w:r>
          </w:p>
        </w:tc>
        <w:tc>
          <w:tcPr>
            <w:tcW w:w="3591" w:type="dxa"/>
            <w:gridSpan w:val="5"/>
            <w:vAlign w:val="center"/>
          </w:tcPr>
          <w:p>
            <w:pPr>
              <w:spacing w:line="300" w:lineRule="exact"/>
              <w:rPr>
                <w:rFonts w:ascii="Times New Roman" w:hAnsi="Times New Roman" w:eastAsia="仿宋_GB2312" w:cs="Times New Roman"/>
                <w:sz w:val="24"/>
              </w:rPr>
            </w:pPr>
            <w:r>
              <w:rPr>
                <w:rFonts w:ascii="Times New Roman" w:hAnsi="宋体" w:cs="Times New Roman"/>
                <w:szCs w:val="21"/>
              </w:rPr>
              <w:t>人民币</w:t>
            </w:r>
            <w:r>
              <w:rPr>
                <w:rFonts w:ascii="Times New Roman" w:hAnsi="Times New Roman" w:cs="Times New Roman"/>
                <w:szCs w:val="21"/>
              </w:rPr>
              <w:t>(</w:t>
            </w:r>
            <w:r>
              <w:rPr>
                <w:rFonts w:ascii="Times New Roman" w:hAnsi="宋体" w:cs="Times New Roman"/>
                <w:szCs w:val="21"/>
              </w:rPr>
              <w:t>元</w:t>
            </w:r>
            <w:r>
              <w:rPr>
                <w:rFonts w:ascii="Times New Roman" w:hAnsi="Times New Roman" w:cs="Times New Roman"/>
                <w:szCs w:val="21"/>
              </w:rPr>
              <w:t>)</w:t>
            </w:r>
            <w:r>
              <w:rPr>
                <w:rFonts w:ascii="Times New Roman" w:hAnsi="宋体" w:cs="Times New Roman"/>
                <w:szCs w:val="21"/>
              </w:rPr>
              <w:t>：</w:t>
            </w:r>
            <w:r>
              <w:rPr>
                <w:rFonts w:ascii="Times New Roman" w:hAnsi="Times New Roman" w:eastAsia="仿宋_GB2312" w:cs="Times New Roman"/>
                <w:sz w:val="24"/>
              </w:rPr>
              <w:t xml:space="preserve"> 175000.00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2260" w:type="dxa"/>
            <w:gridSpan w:val="2"/>
            <w:vMerge w:val="continue"/>
            <w:vAlign w:val="center"/>
          </w:tcPr>
          <w:p>
            <w:pPr>
              <w:spacing w:line="300" w:lineRule="exact"/>
              <w:jc w:val="center"/>
              <w:rPr>
                <w:rFonts w:ascii="Times New Roman" w:hAnsi="Times New Roman" w:cs="Times New Roman"/>
                <w:sz w:val="24"/>
              </w:rPr>
            </w:pPr>
          </w:p>
        </w:tc>
        <w:tc>
          <w:tcPr>
            <w:tcW w:w="2410" w:type="dxa"/>
            <w:gridSpan w:val="3"/>
            <w:vMerge w:val="continue"/>
            <w:vAlign w:val="center"/>
          </w:tcPr>
          <w:p>
            <w:pPr>
              <w:spacing w:line="300" w:lineRule="exact"/>
              <w:jc w:val="center"/>
              <w:rPr>
                <w:rFonts w:ascii="Times New Roman" w:hAnsi="Times New Roman" w:eastAsia="仿宋_GB2312" w:cs="Times New Roman"/>
                <w:sz w:val="24"/>
              </w:rPr>
            </w:pPr>
          </w:p>
        </w:tc>
        <w:tc>
          <w:tcPr>
            <w:tcW w:w="1418" w:type="dxa"/>
            <w:gridSpan w:val="4"/>
            <w:vMerge w:val="continue"/>
            <w:vAlign w:val="center"/>
          </w:tcPr>
          <w:p>
            <w:pPr>
              <w:spacing w:line="300" w:lineRule="exact"/>
              <w:jc w:val="center"/>
              <w:rPr>
                <w:rFonts w:ascii="Times New Roman" w:hAnsi="Times New Roman" w:cs="Times New Roman"/>
                <w:sz w:val="24"/>
              </w:rPr>
            </w:pPr>
          </w:p>
        </w:tc>
        <w:tc>
          <w:tcPr>
            <w:tcW w:w="3591" w:type="dxa"/>
            <w:gridSpan w:val="5"/>
            <w:vAlign w:val="center"/>
          </w:tcPr>
          <w:p>
            <w:pPr>
              <w:spacing w:line="300" w:lineRule="exact"/>
              <w:rPr>
                <w:rFonts w:ascii="Times New Roman" w:hAnsi="Times New Roman" w:eastAsia="仿宋_GB2312" w:cs="Times New Roman"/>
                <w:sz w:val="24"/>
              </w:rPr>
            </w:pPr>
            <w:r>
              <w:rPr>
                <w:rFonts w:ascii="Times New Roman" w:hAnsi="Times New Roman" w:cs="Times New Roman"/>
                <w:szCs w:val="21"/>
              </w:rPr>
              <w:t>(</w:t>
            </w:r>
            <w:r>
              <w:rPr>
                <w:rFonts w:ascii="Times New Roman" w:hAnsi="宋体" w:cs="Times New Roman"/>
                <w:szCs w:val="21"/>
              </w:rPr>
              <w:t>折合</w:t>
            </w:r>
            <w:r>
              <w:rPr>
                <w:rFonts w:ascii="Times New Roman" w:hAnsi="Times New Roman" w:cs="Times New Roman"/>
                <w:szCs w:val="21"/>
              </w:rPr>
              <w:t>)</w:t>
            </w:r>
            <w:r>
              <w:rPr>
                <w:rFonts w:ascii="Times New Roman" w:hAnsi="宋体" w:cs="Times New Roman"/>
                <w:szCs w:val="21"/>
              </w:rPr>
              <w:t>外币：</w:t>
            </w:r>
            <w:r>
              <w:rPr>
                <w:rFonts w:ascii="Times New Roman" w:hAnsi="Times New Roman" w:eastAsia="仿宋_GB2312" w:cs="Times New Roman"/>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9" w:hRule="atLeast"/>
          <w:jc w:val="center"/>
        </w:trPr>
        <w:tc>
          <w:tcPr>
            <w:tcW w:w="850" w:type="dxa"/>
            <w:tcBorders>
              <w:bottom w:val="single" w:color="auto" w:sz="4" w:space="0"/>
            </w:tcBorders>
            <w:vAlign w:val="center"/>
          </w:tcPr>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主</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要</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技</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术</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指标、特</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点</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及</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用</w:t>
            </w:r>
          </w:p>
          <w:p>
            <w:pPr>
              <w:spacing w:line="360" w:lineRule="exact"/>
              <w:jc w:val="center"/>
              <w:rPr>
                <w:rFonts w:ascii="Times New Roman" w:hAnsi="Times New Roman" w:cs="Times New Roman"/>
                <w:sz w:val="24"/>
              </w:rPr>
            </w:pPr>
            <w:r>
              <w:rPr>
                <w:rFonts w:ascii="Times New Roman" w:hAnsi="宋体" w:cs="Times New Roman"/>
                <w:bCs/>
                <w:spacing w:val="16"/>
                <w:sz w:val="28"/>
                <w:szCs w:val="28"/>
              </w:rPr>
              <w:t>途</w:t>
            </w:r>
          </w:p>
        </w:tc>
        <w:tc>
          <w:tcPr>
            <w:tcW w:w="8829" w:type="dxa"/>
            <w:gridSpan w:val="13"/>
          </w:tcPr>
          <w:p>
            <w:pPr>
              <w:spacing w:line="360" w:lineRule="atLeast"/>
              <w:rPr>
                <w:rFonts w:ascii="Times New Roman" w:hAnsi="Times New Roman" w:cs="Times New Roman"/>
                <w:b/>
                <w:szCs w:val="21"/>
              </w:rPr>
            </w:pPr>
            <w:r>
              <w:rPr>
                <w:rFonts w:ascii="Times New Roman" w:hAnsi="Calibri" w:cs="Times New Roman"/>
                <w:b/>
                <w:szCs w:val="21"/>
              </w:rPr>
              <w:t>主要技术指标、特点：</w:t>
            </w:r>
          </w:p>
          <w:p>
            <w:pPr>
              <w:spacing w:line="360" w:lineRule="atLeast"/>
              <w:rPr>
                <w:rFonts w:ascii="Times New Roman" w:hAnsi="Calibri" w:cs="Times New Roman"/>
                <w:b/>
                <w:bCs/>
                <w:szCs w:val="21"/>
              </w:rPr>
            </w:pPr>
            <w:r>
              <w:rPr>
                <w:rFonts w:ascii="Times New Roman" w:hAnsi="Calibri" w:cs="Times New Roman"/>
                <w:b/>
                <w:bCs/>
                <w:szCs w:val="21"/>
              </w:rPr>
              <w:t>人工智能实验课程体系模块如下：</w:t>
            </w:r>
          </w:p>
          <w:p>
            <w:pPr>
              <w:pStyle w:val="2"/>
              <w:rPr>
                <w:b/>
                <w:bCs/>
              </w:rPr>
            </w:pPr>
            <w:r>
              <w:rPr>
                <w:rFonts w:hint="eastAsia"/>
                <w:b/>
                <w:bCs/>
              </w:rPr>
              <w:t>实验实训资源包：</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《Python程序设计》实验资源包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包含Python程序设计实战-学生信息管理系统、Python程序设计实战-企业编码生成系统、Python程序设计实战-简易五子棋游戏、Python程序设计实战-玛丽冒险等实验内容。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40个实验项目，每个实验时长不低于1小时，总计不少于40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《Linux操作系统》实验资源包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基于Linux系统的shell基础操作实验、基于Linux系统的Bash的变量操作实验、ELK搭建分布式日志分析平台、基于Linux系统的字符截取命令的操作实验、基于Linux系统的条件判断操作实验、基于Linux系统的进程查看与终止操作实验、企业级监控平台搭建、企业级缓存系统应用实践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不少于40个实验项目，每个实验时长不低于1小时，总计不少于40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《MySQL数据库技术》实验资源包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包含基于MySQL的基本查询实验、基于MySQL的条件查询与排序实验、基于MySQL的数据处理函数实验、基于MySQL的分组查询实验等实验内容。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20个实验项目，每个实验时长不低于1小时，总计不少于20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《NoSQL数据库技术》实验资源包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包含基于Java的MongoDB用户对象存储、基于Java的MongoDB用户对象查询、基于Java的MongoDB用户对象修改、基于Java的MongoDB用户对象删除、基于Java的MongoDB用户对象条件查询、基于Java的MongoDB开发环境搭建等实验内容。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13个实验项目，每个实验时长不低于1小时，总计不少于20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《数据仓库理论与实践》实验资源包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包含Hive数据导入案例、Hive分桶案例、Hive分区案例、HiveUDF函数案例、Hive之分区数据修复、HiveUDTF函数案例、员工薪资管理系统-Hive常见数据操作之DDL操作</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20个实验项目，每个实验时长不低于1小时，总计不少于20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《Python科学计算》实验资源包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包含百万电影标签数据分析及可视化案例实验、基于Python的科比个人资料网站、哔哩哔哩视频发展分析、基于Python的各省GDP资料网站等实验内容。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60个实验项目，每个实验时长不低于1小时，总计不少于60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《机器学习》实验资源包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包含基于非线性SVM算法的项目实战、泰坦尼克号乘客生存预测实战、葡萄酒原产地预测综合实战、根据创业板个股日线数据对个股趋势预测等实验内容。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35个实验项目，每个实验时长不低于1小时，总计不少于35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《计算机视觉》实验资源包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包含微信小程序实现基于VGG16手势识别、基于EfficientNetB2的寻狗生态系统安卓app、基于MobileNet手势识别的电梯到达辅助系统、生成对抗网络实践等实验内容。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20个实验项目，每个实验时长不低于1小时，总计不少于20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《网络爬虫与数据收集》实验资源包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包含天气网数据爬虫、糗事百科段子爬虫单线程版、淘车网数据爬虫、迁木网学校信息提取、中国疾控中心疫情文章数据抓取实验等实验内容。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20个实验项目，每个实验时长不低于1小时，总计不少于20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《数据可视化》实验资源包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包含基于Flask的国内疫情数据可视化实战、基于Flask的国际疫情数据可视化实战、基于ECharts的个性化图表样式实现、基于ECharts的异步数据加载与更新等实验内容。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20个实验项目，每个实验时长不低于1小时，总计不少于20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《深度学习》实验资源包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包含Keras基础模块使用、基于深度学习中的CNN实现、基于全连接神经网络波士顿房价数据预处理、基于随机森林的天气最高温度预测任务实验等实验内容。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25个实验项目，每个实验时长不低于1小时，总计不少于25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spacing w:line="360" w:lineRule="atLeast"/>
              <w:rPr>
                <w:rFonts w:ascii="Times New Roman" w:hAnsi="Times New Roman" w:cs="Times New Roman"/>
                <w:b/>
                <w:bCs/>
                <w:sz w:val="18"/>
                <w:szCs w:val="18"/>
              </w:rPr>
            </w:pPr>
            <w:r>
              <w:rPr>
                <w:rFonts w:hint="eastAsia" w:ascii="Times New Roman" w:hAnsi="Times New Roman" w:cs="Times New Roman"/>
                <w:b/>
                <w:bCs/>
                <w:sz w:val="18"/>
                <w:szCs w:val="18"/>
              </w:rPr>
              <w:t>《自然语言处理》实验资源包</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包含文本分类器构建、基于分词技术和共线原理的《釜山行》人物关系提取及可视化、Jieba分词基本原理及使用、词性标注实验案例、基于规则的命名实体识别案例等实验内容。</w:t>
            </w:r>
          </w:p>
          <w:p>
            <w:pPr>
              <w:spacing w:line="360" w:lineRule="atLeast"/>
              <w:rPr>
                <w:rFonts w:ascii="Times New Roman" w:hAnsi="Times New Roman" w:cs="Times New Roman"/>
                <w:bCs/>
                <w:sz w:val="18"/>
                <w:szCs w:val="18"/>
              </w:rPr>
            </w:pPr>
            <w:r>
              <w:rPr>
                <w:rFonts w:hint="eastAsia" w:ascii="Times New Roman" w:hAnsi="Times New Roman" w:cs="Times New Roman"/>
                <w:bCs/>
                <w:sz w:val="18"/>
                <w:szCs w:val="18"/>
              </w:rPr>
              <w:t>实验资源包至少包含不少于15个实验项目，每个实验时长不低于1小时，总计不少于15小时的实验时长。每个实验项目均配备详细的实验手册，手册包含实验目的、实验概述、实验准备及详细实验步骤，同时，要求实验手册与编译过程一体，所见即所得；实验过程即时呈现运行结果，便于及时纠错，有助于快速理解。</w:t>
            </w:r>
          </w:p>
          <w:p>
            <w:pPr>
              <w:pStyle w:val="2"/>
              <w:rPr>
                <w:sz w:val="18"/>
                <w:szCs w:val="18"/>
              </w:rPr>
            </w:pPr>
          </w:p>
          <w:p>
            <w:pPr>
              <w:rPr>
                <w:rFonts w:ascii="Times New Roman" w:hAnsi="Times New Roman" w:eastAsia="仿宋_GB2312" w:cs="Times New Roman"/>
                <w:szCs w:val="21"/>
              </w:rPr>
            </w:pPr>
            <w:r>
              <w:rPr>
                <w:rFonts w:hint="eastAsia" w:ascii="宋体" w:hAnsi="宋体" w:eastAsia="宋体" w:cs="宋体"/>
                <w:b/>
                <w:bCs/>
                <w:sz w:val="18"/>
                <w:szCs w:val="18"/>
              </w:rPr>
              <w:t>用途：</w:t>
            </w:r>
            <w:r>
              <w:rPr>
                <w:rFonts w:hint="eastAsia" w:ascii="宋体" w:hAnsi="宋体" w:eastAsia="宋体" w:cs="宋体"/>
                <w:sz w:val="18"/>
                <w:szCs w:val="18"/>
              </w:rPr>
              <w:t>通过丰富的实训内容，为人工智能及学院相关专业的建设和人才培养提供丰富的内涵基础。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1" w:hRule="atLeast"/>
          <w:jc w:val="center"/>
        </w:trPr>
        <w:tc>
          <w:tcPr>
            <w:tcW w:w="850" w:type="dxa"/>
            <w:tcBorders>
              <w:bottom w:val="single" w:color="auto" w:sz="4" w:space="0"/>
            </w:tcBorders>
            <w:vAlign w:val="center"/>
          </w:tcPr>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应用</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范围</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与共</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享学</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科</w:t>
            </w:r>
          </w:p>
        </w:tc>
        <w:tc>
          <w:tcPr>
            <w:tcW w:w="8829" w:type="dxa"/>
            <w:gridSpan w:val="13"/>
          </w:tcPr>
          <w:p>
            <w:pPr>
              <w:spacing w:line="360" w:lineRule="exact"/>
              <w:rPr>
                <w:rFonts w:ascii="Times New Roman" w:hAnsi="Times New Roman" w:cs="Times New Roman"/>
                <w:b/>
                <w:szCs w:val="21"/>
              </w:rPr>
            </w:pPr>
            <w:r>
              <w:rPr>
                <w:rFonts w:ascii="Times New Roman" w:hAnsi="宋体" w:cs="Times New Roman"/>
                <w:b/>
                <w:szCs w:val="21"/>
              </w:rPr>
              <w:t>应用范围：</w:t>
            </w:r>
          </w:p>
          <w:p>
            <w:pPr>
              <w:rPr>
                <w:rFonts w:ascii="Times New Roman" w:hAnsi="Times New Roman" w:cs="Times New Roman"/>
                <w:szCs w:val="21"/>
              </w:rPr>
            </w:pPr>
            <w:r>
              <w:rPr>
                <w:rFonts w:ascii="Times New Roman" w:hAnsi="宋体" w:cs="Times New Roman"/>
                <w:color w:val="000000" w:themeColor="text1"/>
                <w:sz w:val="18"/>
                <w:szCs w:val="18"/>
              </w:rPr>
              <w:t>满足面向计算机主干课专业的教学，同时满足经管类商科</w:t>
            </w:r>
            <w:r>
              <w:rPr>
                <w:rFonts w:ascii="Times New Roman" w:hAnsi="Times New Roman" w:cs="Times New Roman"/>
                <w:color w:val="000000" w:themeColor="text1"/>
                <w:sz w:val="18"/>
                <w:szCs w:val="18"/>
              </w:rPr>
              <w:t>“</w:t>
            </w:r>
            <w:r>
              <w:rPr>
                <w:rFonts w:ascii="Times New Roman" w:hAnsi="宋体" w:cs="Times New Roman"/>
                <w:color w:val="000000" w:themeColor="text1"/>
                <w:sz w:val="18"/>
                <w:szCs w:val="18"/>
              </w:rPr>
              <w:t>大数据</w:t>
            </w:r>
            <w:r>
              <w:rPr>
                <w:rFonts w:ascii="Times New Roman" w:hAnsi="Times New Roman" w:cs="Times New Roman"/>
                <w:color w:val="000000" w:themeColor="text1"/>
                <w:sz w:val="18"/>
                <w:szCs w:val="18"/>
              </w:rPr>
              <w:t>+”</w:t>
            </w:r>
            <w:r>
              <w:rPr>
                <w:rFonts w:ascii="Times New Roman" w:hAnsi="宋体" w:cs="Times New Roman"/>
                <w:color w:val="000000" w:themeColor="text1"/>
                <w:sz w:val="18"/>
                <w:szCs w:val="18"/>
              </w:rPr>
              <w:t>、</w:t>
            </w:r>
            <w:r>
              <w:rPr>
                <w:rFonts w:ascii="Times New Roman" w:hAnsi="Times New Roman" w:cs="Times New Roman"/>
                <w:color w:val="000000" w:themeColor="text1"/>
                <w:sz w:val="18"/>
                <w:szCs w:val="18"/>
              </w:rPr>
              <w:t>“</w:t>
            </w:r>
            <w:r>
              <w:rPr>
                <w:rFonts w:ascii="Times New Roman" w:hAnsi="宋体" w:cs="Times New Roman"/>
                <w:color w:val="000000" w:themeColor="text1"/>
                <w:sz w:val="18"/>
                <w:szCs w:val="18"/>
              </w:rPr>
              <w:t>人工智能</w:t>
            </w:r>
            <w:r>
              <w:rPr>
                <w:rFonts w:ascii="Times New Roman" w:hAnsi="Times New Roman" w:cs="Times New Roman"/>
                <w:color w:val="000000" w:themeColor="text1"/>
                <w:sz w:val="18"/>
                <w:szCs w:val="18"/>
              </w:rPr>
              <w:t>+”</w:t>
            </w:r>
            <w:r>
              <w:rPr>
                <w:rFonts w:ascii="Times New Roman" w:hAnsi="宋体" w:cs="Times New Roman"/>
                <w:color w:val="000000" w:themeColor="text1"/>
                <w:sz w:val="18"/>
                <w:szCs w:val="18"/>
              </w:rPr>
              <w:t>等专业，的实验课及实验环境支撑。</w:t>
            </w:r>
          </w:p>
          <w:p>
            <w:pPr>
              <w:spacing w:line="360" w:lineRule="exact"/>
              <w:rPr>
                <w:rFonts w:ascii="Times New Roman" w:hAnsi="Times New Roman" w:cs="Times New Roman"/>
                <w:b/>
                <w:szCs w:val="21"/>
              </w:rPr>
            </w:pPr>
            <w:r>
              <w:rPr>
                <w:rFonts w:ascii="Times New Roman" w:hAnsi="宋体" w:cs="Times New Roman"/>
                <w:b/>
                <w:szCs w:val="21"/>
              </w:rPr>
              <w:t>共享学科：</w:t>
            </w:r>
          </w:p>
          <w:p>
            <w:pPr>
              <w:rPr>
                <w:rFonts w:ascii="Times New Roman" w:hAnsi="Times New Roman" w:cs="Times New Roman"/>
                <w:szCs w:val="21"/>
              </w:rPr>
            </w:pPr>
            <w:r>
              <w:rPr>
                <w:rFonts w:ascii="Times New Roman" w:hAnsi="宋体" w:cs="Times New Roman"/>
                <w:color w:val="000000" w:themeColor="text1"/>
                <w:sz w:val="18"/>
                <w:szCs w:val="18"/>
              </w:rPr>
              <w:t>软件工程、</w:t>
            </w:r>
            <w:r>
              <w:rPr>
                <w:rFonts w:ascii="Times New Roman" w:hAnsi="Times New Roman" w:cs="Times New Roman"/>
                <w:color w:val="000000" w:themeColor="text1"/>
                <w:sz w:val="18"/>
                <w:szCs w:val="18"/>
              </w:rPr>
              <w:t>“</w:t>
            </w:r>
            <w:r>
              <w:rPr>
                <w:rFonts w:ascii="Times New Roman" w:hAnsi="宋体" w:cs="Times New Roman"/>
                <w:color w:val="000000" w:themeColor="text1"/>
                <w:sz w:val="18"/>
                <w:szCs w:val="18"/>
              </w:rPr>
              <w:t>大数据</w:t>
            </w:r>
            <w:r>
              <w:rPr>
                <w:rFonts w:ascii="Times New Roman" w:hAnsi="Times New Roman" w:cs="Times New Roman"/>
                <w:color w:val="000000" w:themeColor="text1"/>
                <w:sz w:val="18"/>
                <w:szCs w:val="18"/>
              </w:rPr>
              <w:t>+”</w:t>
            </w:r>
            <w:r>
              <w:rPr>
                <w:rFonts w:ascii="Times New Roman" w:hAnsi="宋体" w:cs="Times New Roman"/>
                <w:color w:val="000000" w:themeColor="text1"/>
                <w:sz w:val="18"/>
                <w:szCs w:val="18"/>
              </w:rPr>
              <w:t>与</w:t>
            </w:r>
            <w:r>
              <w:rPr>
                <w:rFonts w:ascii="Times New Roman" w:hAnsi="Times New Roman" w:cs="Times New Roman"/>
                <w:color w:val="000000" w:themeColor="text1"/>
                <w:sz w:val="18"/>
                <w:szCs w:val="18"/>
              </w:rPr>
              <w:t>“</w:t>
            </w:r>
            <w:r>
              <w:rPr>
                <w:rFonts w:ascii="Times New Roman" w:hAnsi="宋体" w:cs="Times New Roman"/>
                <w:color w:val="000000" w:themeColor="text1"/>
                <w:sz w:val="18"/>
                <w:szCs w:val="18"/>
              </w:rPr>
              <w:t>人工智能</w:t>
            </w:r>
            <w:r>
              <w:rPr>
                <w:rFonts w:ascii="Times New Roman" w:hAnsi="Times New Roman" w:cs="Times New Roman"/>
                <w:color w:val="000000" w:themeColor="text1"/>
                <w:sz w:val="18"/>
                <w:szCs w:val="18"/>
              </w:rPr>
              <w:t>+”</w:t>
            </w:r>
            <w:r>
              <w:rPr>
                <w:rFonts w:ascii="Times New Roman" w:hAnsi="宋体" w:cs="Times New Roman"/>
                <w:color w:val="000000" w:themeColor="text1"/>
                <w:sz w:val="18"/>
                <w:szCs w:val="18"/>
              </w:rPr>
              <w:t>学科共享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jc w:val="center"/>
        </w:trPr>
        <w:tc>
          <w:tcPr>
            <w:tcW w:w="850" w:type="dxa"/>
            <w:tcBorders>
              <w:bottom w:val="single" w:color="auto" w:sz="4" w:space="0"/>
            </w:tcBorders>
            <w:vAlign w:val="center"/>
          </w:tcPr>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申</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购</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理</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由</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和</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必</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要</w:t>
            </w:r>
          </w:p>
          <w:p>
            <w:pPr>
              <w:spacing w:line="360" w:lineRule="exact"/>
              <w:jc w:val="center"/>
              <w:rPr>
                <w:rFonts w:ascii="Times New Roman" w:hAnsi="Times New Roman" w:cs="Times New Roman"/>
                <w:sz w:val="24"/>
              </w:rPr>
            </w:pPr>
            <w:r>
              <w:rPr>
                <w:rFonts w:ascii="Times New Roman" w:hAnsi="宋体" w:cs="Times New Roman"/>
                <w:bCs/>
                <w:spacing w:val="16"/>
                <w:sz w:val="28"/>
                <w:szCs w:val="28"/>
              </w:rPr>
              <w:t>性</w:t>
            </w:r>
          </w:p>
        </w:tc>
        <w:tc>
          <w:tcPr>
            <w:tcW w:w="8829" w:type="dxa"/>
            <w:gridSpan w:val="13"/>
          </w:tcPr>
          <w:p>
            <w:pPr>
              <w:rPr>
                <w:rFonts w:ascii="Times New Roman" w:hAnsi="Times New Roman" w:cs="Times New Roman"/>
                <w:b/>
                <w:bCs/>
                <w:sz w:val="18"/>
                <w:szCs w:val="18"/>
              </w:rPr>
            </w:pPr>
            <w:r>
              <w:rPr>
                <w:rFonts w:ascii="Times New Roman" w:hAnsi="宋体" w:cs="Times New Roman"/>
                <w:b/>
                <w:bCs/>
                <w:sz w:val="18"/>
                <w:szCs w:val="18"/>
              </w:rPr>
              <w:t>申购理由：</w:t>
            </w:r>
          </w:p>
          <w:p>
            <w:pPr>
              <w:ind w:firstLine="360" w:firstLineChars="200"/>
              <w:rPr>
                <w:rFonts w:ascii="Times New Roman" w:hAnsi="Times New Roman" w:cs="Times New Roman"/>
                <w:sz w:val="18"/>
                <w:szCs w:val="18"/>
              </w:rPr>
            </w:pPr>
            <w:r>
              <w:rPr>
                <w:rFonts w:ascii="Times New Roman" w:hAnsi="宋体" w:cs="Times New Roman"/>
                <w:sz w:val="18"/>
                <w:szCs w:val="18"/>
              </w:rPr>
              <w:t>国务院在</w:t>
            </w:r>
            <w:r>
              <w:rPr>
                <w:rFonts w:ascii="Times New Roman" w:hAnsi="Times New Roman" w:cs="Times New Roman"/>
                <w:sz w:val="18"/>
                <w:szCs w:val="18"/>
              </w:rPr>
              <w:t>2017</w:t>
            </w:r>
            <w:r>
              <w:rPr>
                <w:rFonts w:ascii="Times New Roman" w:hAnsi="宋体" w:cs="Times New Roman"/>
                <w:sz w:val="18"/>
                <w:szCs w:val="18"/>
              </w:rPr>
              <w:t>年</w:t>
            </w:r>
            <w:r>
              <w:rPr>
                <w:rFonts w:ascii="Times New Roman" w:hAnsi="Times New Roman" w:cs="Times New Roman"/>
                <w:sz w:val="18"/>
                <w:szCs w:val="18"/>
              </w:rPr>
              <w:t>7</w:t>
            </w:r>
            <w:r>
              <w:rPr>
                <w:rFonts w:ascii="Times New Roman" w:hAnsi="宋体" w:cs="Times New Roman"/>
                <w:sz w:val="18"/>
                <w:szCs w:val="18"/>
              </w:rPr>
              <w:t>月</w:t>
            </w:r>
            <w:r>
              <w:rPr>
                <w:rFonts w:ascii="Times New Roman" w:hAnsi="Times New Roman" w:cs="Times New Roman"/>
                <w:sz w:val="18"/>
                <w:szCs w:val="18"/>
              </w:rPr>
              <w:t>8</w:t>
            </w:r>
            <w:r>
              <w:rPr>
                <w:rFonts w:ascii="Times New Roman" w:hAnsi="宋体" w:cs="Times New Roman"/>
                <w:sz w:val="18"/>
                <w:szCs w:val="18"/>
              </w:rPr>
              <w:t>日印发并颁布了《新一代人工智能发展规划》将对我国的科研教育体系产生变革性影响。人工智能已经成为计算机、信息类理工科专业的主要发展方向之一。</w:t>
            </w:r>
          </w:p>
          <w:p>
            <w:pPr>
              <w:ind w:firstLine="360" w:firstLineChars="200"/>
              <w:rPr>
                <w:rFonts w:ascii="Times New Roman" w:hAnsi="Times New Roman" w:cs="Times New Roman"/>
                <w:sz w:val="18"/>
                <w:szCs w:val="18"/>
              </w:rPr>
            </w:pPr>
            <w:r>
              <w:rPr>
                <w:rFonts w:ascii="Times New Roman" w:hAnsi="Times New Roman" w:cs="Times New Roman"/>
                <w:sz w:val="18"/>
                <w:szCs w:val="18"/>
              </w:rPr>
              <w:t>1</w:t>
            </w:r>
            <w:r>
              <w:rPr>
                <w:rFonts w:ascii="Times New Roman" w:hAnsi="宋体" w:cs="Times New Roman"/>
                <w:sz w:val="18"/>
                <w:szCs w:val="18"/>
              </w:rPr>
              <w:t>）对于学院计算机、信息类专业的理工科学生，通过本项目的实施</w:t>
            </w:r>
            <w:r>
              <w:rPr>
                <w:rFonts w:ascii="Times New Roman" w:hAnsi="Times New Roman" w:cs="Times New Roman"/>
                <w:sz w:val="18"/>
                <w:szCs w:val="18"/>
              </w:rPr>
              <w:t xml:space="preserve">, </w:t>
            </w:r>
            <w:r>
              <w:rPr>
                <w:rFonts w:ascii="Times New Roman" w:hAnsi="宋体" w:cs="Times New Roman"/>
                <w:sz w:val="18"/>
                <w:szCs w:val="18"/>
              </w:rPr>
              <w:t>在高校师生掌握数据科学、人工智能的基本理论和技术，包括自然语言处理、图像识别、人脸识别、语音处理及识别等人工智能工程应用核心技术，结合卷积神经网络、循环神经网络、机器学习、深度学习等应用技术基础之上，通过丰富的实验资源和平台建设，全面赋能人工智能方向的产业应用能力、工程开发能力，为各类大数据竞赛、教学资源提升等，提供强有力的内容支撑。</w:t>
            </w:r>
          </w:p>
          <w:p>
            <w:pPr>
              <w:ind w:firstLine="360" w:firstLineChars="200"/>
              <w:rPr>
                <w:rFonts w:ascii="Times New Roman" w:hAnsi="Times New Roman" w:cs="Times New Roman"/>
                <w:sz w:val="18"/>
                <w:szCs w:val="18"/>
              </w:rPr>
            </w:pPr>
            <w:r>
              <w:rPr>
                <w:rFonts w:ascii="Times New Roman" w:hAnsi="Times New Roman" w:cs="Times New Roman"/>
                <w:sz w:val="18"/>
                <w:szCs w:val="18"/>
              </w:rPr>
              <w:t>2</w:t>
            </w:r>
            <w:r>
              <w:rPr>
                <w:rFonts w:ascii="Times New Roman" w:hAnsi="宋体" w:cs="Times New Roman"/>
                <w:sz w:val="18"/>
                <w:szCs w:val="18"/>
              </w:rPr>
              <w:t>）对于学院计算机、信息类专业的理工科学生，通过本项目的实施，可以全面赋能</w:t>
            </w:r>
            <w:r>
              <w:rPr>
                <w:rFonts w:ascii="Times New Roman" w:hAnsi="Times New Roman" w:cs="Times New Roman"/>
                <w:sz w:val="18"/>
                <w:szCs w:val="18"/>
              </w:rPr>
              <w:t>“X</w:t>
            </w:r>
            <w:r>
              <w:rPr>
                <w:rFonts w:ascii="Times New Roman" w:hAnsi="宋体" w:cs="Times New Roman"/>
                <w:sz w:val="18"/>
                <w:szCs w:val="18"/>
              </w:rPr>
              <w:t>专业</w:t>
            </w:r>
            <w:r>
              <w:rPr>
                <w:rFonts w:ascii="Times New Roman" w:hAnsi="Times New Roman" w:cs="Times New Roman"/>
                <w:sz w:val="18"/>
                <w:szCs w:val="18"/>
              </w:rPr>
              <w:t xml:space="preserve"> +</w:t>
            </w:r>
            <w:r>
              <w:rPr>
                <w:rFonts w:ascii="Times New Roman" w:hAnsi="宋体" w:cs="Times New Roman"/>
                <w:sz w:val="18"/>
                <w:szCs w:val="18"/>
              </w:rPr>
              <w:t>大数据</w:t>
            </w:r>
            <w:r>
              <w:rPr>
                <w:rFonts w:ascii="Times New Roman" w:hAnsi="Times New Roman" w:cs="Times New Roman"/>
                <w:sz w:val="18"/>
                <w:szCs w:val="18"/>
              </w:rPr>
              <w:t>“</w:t>
            </w:r>
            <w:r>
              <w:rPr>
                <w:rFonts w:ascii="Times New Roman" w:hAnsi="宋体" w:cs="Times New Roman"/>
                <w:sz w:val="18"/>
                <w:szCs w:val="18"/>
              </w:rPr>
              <w:t>、</w:t>
            </w:r>
            <w:r>
              <w:rPr>
                <w:rFonts w:ascii="Times New Roman" w:hAnsi="Times New Roman" w:cs="Times New Roman"/>
                <w:sz w:val="18"/>
                <w:szCs w:val="18"/>
              </w:rPr>
              <w:t>”X</w:t>
            </w:r>
            <w:r>
              <w:rPr>
                <w:rFonts w:ascii="Times New Roman" w:hAnsi="宋体" w:cs="Times New Roman"/>
                <w:sz w:val="18"/>
                <w:szCs w:val="18"/>
              </w:rPr>
              <w:t>专业</w:t>
            </w:r>
            <w:r>
              <w:rPr>
                <w:rFonts w:ascii="Times New Roman" w:hAnsi="Times New Roman" w:cs="Times New Roman"/>
                <w:sz w:val="18"/>
                <w:szCs w:val="18"/>
              </w:rPr>
              <w:t xml:space="preserve"> + </w:t>
            </w:r>
            <w:r>
              <w:rPr>
                <w:rFonts w:ascii="Times New Roman" w:hAnsi="宋体" w:cs="Times New Roman"/>
                <w:sz w:val="18"/>
                <w:szCs w:val="18"/>
              </w:rPr>
              <w:t>人工智能</w:t>
            </w:r>
            <w:r>
              <w:rPr>
                <w:rFonts w:ascii="Times New Roman" w:hAnsi="Times New Roman" w:cs="Times New Roman"/>
                <w:sz w:val="18"/>
                <w:szCs w:val="18"/>
              </w:rPr>
              <w:t>”</w:t>
            </w:r>
            <w:r>
              <w:rPr>
                <w:rFonts w:ascii="Times New Roman" w:hAnsi="宋体" w:cs="Times New Roman"/>
                <w:sz w:val="18"/>
                <w:szCs w:val="18"/>
              </w:rPr>
              <w:t>的数据治理能力，数据应用能力，通过案例库中丰富的真实行业应用，结合大数据工程和分析、商业智能技术的实现方法，在本学科领域进行技术创新或创造。</w:t>
            </w:r>
          </w:p>
          <w:p>
            <w:pPr>
              <w:ind w:firstLine="360" w:firstLineChars="200"/>
              <w:rPr>
                <w:rFonts w:ascii="Times New Roman" w:hAnsi="Times New Roman" w:cs="Times New Roman"/>
                <w:sz w:val="18"/>
                <w:szCs w:val="18"/>
              </w:rPr>
            </w:pPr>
            <w:r>
              <w:rPr>
                <w:rFonts w:ascii="Times New Roman" w:hAnsi="Times New Roman" w:cs="Times New Roman"/>
                <w:sz w:val="18"/>
                <w:szCs w:val="18"/>
              </w:rPr>
              <w:t>3</w:t>
            </w:r>
            <w:r>
              <w:rPr>
                <w:rFonts w:ascii="Times New Roman" w:hAnsi="宋体" w:cs="Times New Roman"/>
                <w:sz w:val="18"/>
                <w:szCs w:val="18"/>
              </w:rPr>
              <w:t>）</w:t>
            </w:r>
            <w:r>
              <w:rPr>
                <w:rFonts w:ascii="Times New Roman" w:hAnsi="Times New Roman" w:cs="Times New Roman"/>
                <w:sz w:val="18"/>
                <w:szCs w:val="18"/>
              </w:rPr>
              <w:t xml:space="preserve"> </w:t>
            </w:r>
            <w:r>
              <w:rPr>
                <w:rFonts w:ascii="Times New Roman" w:hAnsi="宋体" w:cs="Times New Roman"/>
                <w:sz w:val="18"/>
                <w:szCs w:val="18"/>
              </w:rPr>
              <w:t>对于全院校的本科生及教师，能够利用丰富的行业项目库资源，数据集资源等，对现有教学内容进行产业融合的优化，并对相关的产业科研提供更多的最新的行业参考案例，真实行业数据集，对科研品质的提升以及成果的转化，提供强有力的资源支撑。</w:t>
            </w:r>
          </w:p>
          <w:p>
            <w:pPr>
              <w:ind w:firstLine="360" w:firstLineChars="200"/>
              <w:rPr>
                <w:rFonts w:ascii="Times New Roman" w:hAnsi="Times New Roman" w:cs="Times New Roman"/>
                <w:sz w:val="18"/>
                <w:szCs w:val="18"/>
              </w:rPr>
            </w:pPr>
            <w:r>
              <w:rPr>
                <w:rFonts w:ascii="Times New Roman" w:hAnsi="Times New Roman" w:cs="Times New Roman"/>
                <w:sz w:val="18"/>
                <w:szCs w:val="18"/>
              </w:rPr>
              <w:t>4</w:t>
            </w:r>
            <w:r>
              <w:rPr>
                <w:rFonts w:ascii="Times New Roman" w:hAnsi="宋体" w:cs="Times New Roman"/>
                <w:sz w:val="18"/>
                <w:szCs w:val="18"/>
              </w:rPr>
              <w:t>）主要考核指标</w:t>
            </w:r>
          </w:p>
          <w:p>
            <w:pPr>
              <w:ind w:firstLine="360" w:firstLineChars="200"/>
              <w:rPr>
                <w:rFonts w:ascii="Times New Roman" w:hAnsi="Times New Roman" w:cs="Times New Roman"/>
                <w:sz w:val="18"/>
                <w:szCs w:val="18"/>
              </w:rPr>
            </w:pPr>
            <w:r>
              <w:rPr>
                <w:rFonts w:ascii="Times New Roman" w:hAnsi="Times New Roman" w:cs="Times New Roman"/>
                <w:sz w:val="18"/>
                <w:szCs w:val="18"/>
              </w:rPr>
              <w:t>- 80%</w:t>
            </w:r>
            <w:r>
              <w:rPr>
                <w:rFonts w:ascii="Times New Roman" w:hAnsi="宋体" w:cs="Times New Roman"/>
                <w:sz w:val="18"/>
                <w:szCs w:val="18"/>
              </w:rPr>
              <w:t>以上学生，以小组为项目单位，可以对给定的人工智能技术，比如图像识别，自然语言处理，在项目答辩时，阐明项目设计思路和所用的技术，对数据结果进行有效的分析；</w:t>
            </w:r>
          </w:p>
          <w:p>
            <w:pPr>
              <w:ind w:firstLine="360" w:firstLineChars="200"/>
              <w:rPr>
                <w:rFonts w:ascii="Times New Roman" w:hAnsi="Times New Roman" w:cs="Times New Roman"/>
                <w:sz w:val="18"/>
                <w:szCs w:val="18"/>
              </w:rPr>
            </w:pPr>
            <w:r>
              <w:rPr>
                <w:rFonts w:ascii="Times New Roman" w:hAnsi="Times New Roman" w:cs="Times New Roman"/>
                <w:sz w:val="18"/>
                <w:szCs w:val="18"/>
              </w:rPr>
              <w:t>- 80%</w:t>
            </w:r>
            <w:r>
              <w:rPr>
                <w:rFonts w:ascii="Times New Roman" w:hAnsi="宋体" w:cs="Times New Roman"/>
                <w:sz w:val="18"/>
                <w:szCs w:val="18"/>
              </w:rPr>
              <w:t>以上学生，可以对给定的数据，利用开源类库或第三方</w:t>
            </w:r>
            <w:r>
              <w:rPr>
                <w:rFonts w:ascii="Times New Roman" w:hAnsi="Times New Roman" w:cs="Times New Roman"/>
                <w:sz w:val="18"/>
                <w:szCs w:val="18"/>
              </w:rPr>
              <w:t>API</w:t>
            </w:r>
            <w:r>
              <w:rPr>
                <w:rFonts w:ascii="Times New Roman" w:hAnsi="宋体" w:cs="Times New Roman"/>
                <w:sz w:val="18"/>
                <w:szCs w:val="18"/>
              </w:rPr>
              <w:t>进行对应的视觉识别、语音识别、自然语言处理，在项目答辩时，阐明代码运行的流程，正确使用相关术语；</w:t>
            </w:r>
          </w:p>
          <w:p>
            <w:pPr>
              <w:ind w:firstLine="360" w:firstLineChars="200"/>
              <w:rPr>
                <w:rFonts w:ascii="Times New Roman" w:hAnsi="Times New Roman" w:cs="Times New Roman"/>
                <w:sz w:val="18"/>
                <w:szCs w:val="18"/>
              </w:rPr>
            </w:pPr>
            <w:r>
              <w:rPr>
                <w:rFonts w:ascii="Times New Roman" w:hAnsi="Times New Roman" w:cs="Times New Roman"/>
                <w:sz w:val="18"/>
                <w:szCs w:val="18"/>
              </w:rPr>
              <w:t>- 20%</w:t>
            </w:r>
            <w:r>
              <w:rPr>
                <w:rFonts w:ascii="Times New Roman" w:hAnsi="宋体" w:cs="Times New Roman"/>
                <w:sz w:val="18"/>
                <w:szCs w:val="18"/>
              </w:rPr>
              <w:t>以上学生，能够更加深入地运用上述某一类技术，进行人工智能技术应用或创新，做出具有一定实用价值的产品或原型。</w:t>
            </w:r>
          </w:p>
          <w:p>
            <w:pPr>
              <w:ind w:firstLine="360" w:firstLineChars="200"/>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宋体" w:cs="Times New Roman"/>
                <w:sz w:val="18"/>
                <w:szCs w:val="18"/>
              </w:rPr>
              <w:t>全院超过</w:t>
            </w:r>
            <w:r>
              <w:rPr>
                <w:rFonts w:ascii="Times New Roman" w:hAnsi="Times New Roman" w:cs="Times New Roman"/>
                <w:sz w:val="18"/>
                <w:szCs w:val="18"/>
              </w:rPr>
              <w:t xml:space="preserve">50% </w:t>
            </w:r>
            <w:r>
              <w:rPr>
                <w:rFonts w:ascii="Times New Roman" w:hAnsi="宋体" w:cs="Times New Roman"/>
                <w:sz w:val="18"/>
                <w:szCs w:val="18"/>
              </w:rPr>
              <w:t>本科专业</w:t>
            </w:r>
            <w:r>
              <w:rPr>
                <w:rFonts w:ascii="Times New Roman" w:hAnsi="Times New Roman" w:cs="Times New Roman"/>
                <w:sz w:val="18"/>
                <w:szCs w:val="18"/>
              </w:rPr>
              <w:t>,</w:t>
            </w:r>
            <w:r>
              <w:rPr>
                <w:rFonts w:ascii="Times New Roman" w:hAnsi="宋体" w:cs="Times New Roman"/>
                <w:sz w:val="18"/>
                <w:szCs w:val="18"/>
              </w:rPr>
              <w:t>至少开设一门人工智能相关课程，根据不同专业类型，获得相关数据集案例的实训实验。尽力让全部学生，都能通过本项目够初步掌握人工智能技术。</w:t>
            </w:r>
          </w:p>
          <w:p>
            <w:pPr>
              <w:ind w:firstLine="360" w:firstLineChars="200"/>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宋体" w:cs="Times New Roman"/>
                <w:sz w:val="18"/>
                <w:szCs w:val="18"/>
              </w:rPr>
              <w:t>面向全校本科生和教师，全面开放人工智能实验室，支持教师发表较高水平的相关论文。</w:t>
            </w:r>
          </w:p>
          <w:p>
            <w:pPr>
              <w:rPr>
                <w:rFonts w:ascii="Times New Roman" w:hAnsi="Times New Roman" w:cs="Times New Roman"/>
                <w:b/>
                <w:bCs/>
                <w:sz w:val="18"/>
                <w:szCs w:val="18"/>
              </w:rPr>
            </w:pPr>
            <w:r>
              <w:rPr>
                <w:rFonts w:ascii="Times New Roman" w:hAnsi="宋体" w:cs="Times New Roman"/>
                <w:b/>
                <w:bCs/>
                <w:sz w:val="18"/>
                <w:szCs w:val="18"/>
              </w:rPr>
              <w:t>申购必要性：</w:t>
            </w:r>
          </w:p>
          <w:p>
            <w:pPr>
              <w:ind w:firstLine="360" w:firstLineChars="200"/>
              <w:rPr>
                <w:rFonts w:ascii="Times New Roman" w:hAnsi="Times New Roman" w:cs="Times New Roman"/>
                <w:color w:val="000000" w:themeColor="text1"/>
                <w:sz w:val="18"/>
                <w:szCs w:val="18"/>
              </w:rPr>
            </w:pPr>
            <w:r>
              <w:rPr>
                <w:rFonts w:ascii="Times New Roman" w:hAnsi="宋体" w:cs="Times New Roman"/>
                <w:color w:val="000000" w:themeColor="text1"/>
                <w:sz w:val="18"/>
                <w:szCs w:val="18"/>
              </w:rPr>
              <w:t>人工智能是当前国家的战略重心，也是各省市以及高校竞争的焦点，随着大数据及人工智能行业迅速发展，未来社会对人工智能和大数据的人才需求将剧烈增长，为服务国家战略，高校要提前做好大数据人才培养的准备，满足社会需求。面对各地大数据人才的急剧缺失以及各地对大数据人才培养的鼓励，教育部增设了数据科学与大</w:t>
            </w:r>
            <w:r>
              <w:rPr>
                <w:rFonts w:ascii="Times New Roman" w:hAnsi="Times New Roman" w:cs="Times New Roman"/>
                <w:color w:val="000000" w:themeColor="text1"/>
                <w:sz w:val="18"/>
                <w:szCs w:val="18"/>
              </w:rPr>
              <w:t xml:space="preserve"> </w:t>
            </w:r>
            <w:r>
              <w:rPr>
                <w:rFonts w:ascii="Times New Roman" w:hAnsi="宋体" w:cs="Times New Roman"/>
                <w:color w:val="000000" w:themeColor="text1"/>
                <w:sz w:val="18"/>
                <w:szCs w:val="18"/>
              </w:rPr>
              <w:t>数据技术、大数据技术与应用两个专业，</w:t>
            </w:r>
            <w:r>
              <w:rPr>
                <w:rFonts w:ascii="Times New Roman" w:hAnsi="Times New Roman" w:cs="Times New Roman"/>
                <w:color w:val="000000" w:themeColor="text1"/>
                <w:sz w:val="18"/>
                <w:szCs w:val="18"/>
              </w:rPr>
              <w:t xml:space="preserve"> </w:t>
            </w:r>
            <w:r>
              <w:rPr>
                <w:rFonts w:ascii="Times New Roman" w:hAnsi="宋体" w:cs="Times New Roman"/>
                <w:color w:val="000000" w:themeColor="text1"/>
                <w:sz w:val="18"/>
                <w:szCs w:val="18"/>
              </w:rPr>
              <w:t>同时批复</w:t>
            </w:r>
            <w:r>
              <w:rPr>
                <w:rFonts w:ascii="Times New Roman" w:hAnsi="Times New Roman" w:cs="Times New Roman"/>
                <w:color w:val="000000" w:themeColor="text1"/>
                <w:sz w:val="18"/>
                <w:szCs w:val="18"/>
              </w:rPr>
              <w:t xml:space="preserve"> 36 </w:t>
            </w:r>
            <w:r>
              <w:rPr>
                <w:rFonts w:ascii="Times New Roman" w:hAnsi="宋体" w:cs="Times New Roman"/>
                <w:color w:val="000000" w:themeColor="text1"/>
                <w:sz w:val="18"/>
                <w:szCs w:val="18"/>
              </w:rPr>
              <w:t>所高校开设大数据学院和相关专业，</w:t>
            </w:r>
            <w:r>
              <w:rPr>
                <w:rFonts w:ascii="Times New Roman" w:hAnsi="Times New Roman" w:cs="Times New Roman"/>
                <w:color w:val="000000" w:themeColor="text1"/>
                <w:sz w:val="18"/>
                <w:szCs w:val="18"/>
              </w:rPr>
              <w:t xml:space="preserve">2018 </w:t>
            </w:r>
            <w:r>
              <w:rPr>
                <w:rFonts w:ascii="Times New Roman" w:hAnsi="宋体" w:cs="Times New Roman"/>
                <w:color w:val="000000" w:themeColor="text1"/>
                <w:sz w:val="18"/>
                <w:szCs w:val="18"/>
              </w:rPr>
              <w:t>年更多的高</w:t>
            </w:r>
            <w:r>
              <w:rPr>
                <w:rFonts w:ascii="Times New Roman" w:hAnsi="Times New Roman" w:cs="Times New Roman"/>
                <w:color w:val="000000" w:themeColor="text1"/>
                <w:sz w:val="18"/>
                <w:szCs w:val="18"/>
              </w:rPr>
              <w:t xml:space="preserve"> </w:t>
            </w:r>
            <w:r>
              <w:rPr>
                <w:rFonts w:ascii="Times New Roman" w:hAnsi="宋体" w:cs="Times New Roman"/>
                <w:color w:val="000000" w:themeColor="text1"/>
                <w:sz w:val="18"/>
                <w:szCs w:val="18"/>
              </w:rPr>
              <w:t>校将开展大数据人才培养。高校大数据大数据专业建设正处于起步阶段。为扩大高校在区域内、省内乃至全</w:t>
            </w:r>
            <w:r>
              <w:rPr>
                <w:rFonts w:ascii="Times New Roman" w:hAnsi="Times New Roman" w:cs="Times New Roman"/>
                <w:color w:val="000000" w:themeColor="text1"/>
                <w:sz w:val="18"/>
                <w:szCs w:val="18"/>
              </w:rPr>
              <w:t xml:space="preserve"> </w:t>
            </w:r>
            <w:r>
              <w:rPr>
                <w:rFonts w:ascii="Times New Roman" w:hAnsi="宋体" w:cs="Times New Roman"/>
                <w:color w:val="000000" w:themeColor="text1"/>
                <w:sz w:val="18"/>
                <w:szCs w:val="18"/>
              </w:rPr>
              <w:t>国的影响力，更好的服务地方，实现学校跨越式发展，在大数据方面实现弯道超车，高校开展大数据方面的</w:t>
            </w:r>
            <w:r>
              <w:rPr>
                <w:rFonts w:ascii="Times New Roman" w:hAnsi="Times New Roman" w:cs="Times New Roman"/>
                <w:color w:val="000000" w:themeColor="text1"/>
                <w:sz w:val="18"/>
                <w:szCs w:val="18"/>
              </w:rPr>
              <w:t xml:space="preserve"> </w:t>
            </w:r>
            <w:r>
              <w:rPr>
                <w:rFonts w:ascii="Times New Roman" w:hAnsi="宋体" w:cs="Times New Roman"/>
                <w:color w:val="000000" w:themeColor="text1"/>
                <w:sz w:val="18"/>
                <w:szCs w:val="18"/>
              </w:rPr>
              <w:t>应用与研究，并将研究成果应用于教学</w:t>
            </w:r>
            <w:r>
              <w:rPr>
                <w:rFonts w:ascii="Times New Roman" w:hAnsi="Times New Roman" w:cs="Times New Roman"/>
                <w:color w:val="000000" w:themeColor="text1"/>
                <w:sz w:val="18"/>
                <w:szCs w:val="18"/>
              </w:rPr>
              <w:t xml:space="preserve"> </w:t>
            </w:r>
            <w:r>
              <w:rPr>
                <w:rFonts w:ascii="Times New Roman" w:hAnsi="宋体" w:cs="Times New Roman"/>
                <w:color w:val="000000" w:themeColor="text1"/>
                <w:sz w:val="18"/>
                <w:szCs w:val="18"/>
              </w:rPr>
              <w:t>，提高高校教学质量，提高老师的教学和科研水平，提高学生未来工</w:t>
            </w:r>
            <w:r>
              <w:rPr>
                <w:rFonts w:ascii="Times New Roman" w:hAnsi="Times New Roman" w:cs="Times New Roman"/>
                <w:color w:val="000000" w:themeColor="text1"/>
                <w:sz w:val="18"/>
                <w:szCs w:val="18"/>
              </w:rPr>
              <w:t xml:space="preserve"> </w:t>
            </w:r>
            <w:r>
              <w:rPr>
                <w:rFonts w:ascii="Times New Roman" w:hAnsi="宋体" w:cs="Times New Roman"/>
                <w:color w:val="000000" w:themeColor="text1"/>
                <w:sz w:val="18"/>
                <w:szCs w:val="18"/>
              </w:rPr>
              <w:t>作适应能力、就业水平以及就业质量</w:t>
            </w:r>
            <w:r>
              <w:rPr>
                <w:rFonts w:ascii="Times New Roman" w:hAnsi="Times New Roman" w:cs="Times New Roman"/>
                <w:color w:val="000000" w:themeColor="text1"/>
                <w:sz w:val="18"/>
                <w:szCs w:val="18"/>
              </w:rPr>
              <w:t xml:space="preserve"> </w:t>
            </w:r>
            <w:r>
              <w:rPr>
                <w:rFonts w:ascii="Times New Roman" w:hAnsi="宋体" w:cs="Times New Roman"/>
                <w:color w:val="000000" w:themeColor="text1"/>
                <w:sz w:val="18"/>
                <w:szCs w:val="18"/>
              </w:rPr>
              <w:t>，高校纷纷开设大数据方向人才的培养。然而高校在大数据专业建设过程中仍面临一些巨大挑战并要着手信息化平台作为辅助支撑：</w:t>
            </w:r>
          </w:p>
          <w:p>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Pr>
                <w:rFonts w:ascii="Times New Roman" w:hAnsi="宋体" w:cs="Times New Roman"/>
                <w:color w:val="000000" w:themeColor="text1"/>
                <w:sz w:val="18"/>
                <w:szCs w:val="18"/>
              </w:rPr>
              <w:t>师资力量单薄</w:t>
            </w:r>
          </w:p>
          <w:p>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r>
              <w:rPr>
                <w:rFonts w:ascii="Times New Roman" w:hAnsi="宋体" w:cs="Times New Roman"/>
                <w:color w:val="000000" w:themeColor="text1"/>
                <w:sz w:val="18"/>
                <w:szCs w:val="18"/>
              </w:rPr>
              <w:t>教育资源缺失</w:t>
            </w:r>
          </w:p>
          <w:p>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w:t>
            </w:r>
            <w:r>
              <w:rPr>
                <w:rFonts w:ascii="Times New Roman" w:hAnsi="宋体" w:cs="Times New Roman"/>
                <w:color w:val="000000" w:themeColor="text1"/>
                <w:sz w:val="18"/>
                <w:szCs w:val="18"/>
              </w:rPr>
              <w:t>项目实践锻炼缺少</w:t>
            </w:r>
          </w:p>
          <w:p>
            <w:pPr>
              <w:rPr>
                <w:rFonts w:ascii="Times New Roman" w:hAnsi="Times New Roman" w:cs="Times New Roman"/>
                <w:sz w:val="18"/>
                <w:szCs w:val="18"/>
              </w:rPr>
            </w:pPr>
            <w:r>
              <w:rPr>
                <w:rFonts w:ascii="Times New Roman" w:hAnsi="Times New Roman" w:cs="Times New Roman"/>
                <w:sz w:val="18"/>
                <w:szCs w:val="18"/>
              </w:rPr>
              <w:t>4.</w:t>
            </w:r>
            <w:r>
              <w:rPr>
                <w:rFonts w:ascii="Times New Roman" w:hAnsi="宋体" w:cs="Times New Roman"/>
                <w:sz w:val="18"/>
                <w:szCs w:val="18"/>
              </w:rPr>
              <w:t>现有课程与行业发展的脱节</w:t>
            </w:r>
          </w:p>
          <w:p>
            <w:pPr>
              <w:rPr>
                <w:rFonts w:ascii="Times New Roman" w:hAnsi="Times New Roman" w:cs="Times New Roman"/>
                <w:sz w:val="18"/>
                <w:szCs w:val="18"/>
              </w:rPr>
            </w:pPr>
            <w:r>
              <w:rPr>
                <w:rFonts w:ascii="Times New Roman" w:hAnsi="Times New Roman" w:cs="Times New Roman"/>
                <w:sz w:val="18"/>
                <w:szCs w:val="18"/>
              </w:rPr>
              <w:t>5.</w:t>
            </w:r>
            <w:r>
              <w:rPr>
                <w:rFonts w:ascii="Times New Roman" w:hAnsi="宋体" w:cs="Times New Roman"/>
                <w:sz w:val="18"/>
                <w:szCs w:val="18"/>
              </w:rPr>
              <w:t>教学中缺乏具有实际意义的大数据、大数据等实验案例和支撑实验课的数据集</w:t>
            </w:r>
          </w:p>
          <w:p>
            <w:pPr>
              <w:rPr>
                <w:rFonts w:ascii="Times New Roman" w:hAnsi="Times New Roman" w:cs="Times New Roman"/>
                <w:sz w:val="18"/>
                <w:szCs w:val="18"/>
              </w:rPr>
            </w:pPr>
            <w:r>
              <w:rPr>
                <w:rFonts w:ascii="Times New Roman" w:hAnsi="Times New Roman" w:cs="Times New Roman"/>
                <w:sz w:val="18"/>
                <w:szCs w:val="18"/>
              </w:rPr>
              <w:t>6.</w:t>
            </w:r>
            <w:r>
              <w:rPr>
                <w:rFonts w:ascii="Times New Roman" w:hAnsi="宋体" w:cs="Times New Roman"/>
                <w:sz w:val="18"/>
                <w:szCs w:val="18"/>
              </w:rPr>
              <w:t>缺乏统一和有效的教学支撑平台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8" w:hRule="atLeast"/>
          <w:jc w:val="center"/>
        </w:trPr>
        <w:tc>
          <w:tcPr>
            <w:tcW w:w="850" w:type="dxa"/>
            <w:vMerge w:val="restart"/>
            <w:vAlign w:val="center"/>
          </w:tcPr>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调</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研</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情</w:t>
            </w:r>
          </w:p>
          <w:p>
            <w:pPr>
              <w:spacing w:line="360" w:lineRule="exact"/>
              <w:jc w:val="center"/>
              <w:rPr>
                <w:rFonts w:ascii="Times New Roman" w:hAnsi="Times New Roman" w:cs="Times New Roman"/>
                <w:bCs/>
                <w:color w:val="000000"/>
                <w:sz w:val="24"/>
              </w:rPr>
            </w:pPr>
            <w:r>
              <w:rPr>
                <w:rFonts w:ascii="Times New Roman" w:hAnsi="宋体" w:cs="Times New Roman"/>
                <w:bCs/>
                <w:spacing w:val="16"/>
                <w:sz w:val="28"/>
                <w:szCs w:val="28"/>
              </w:rPr>
              <w:t>况</w:t>
            </w:r>
          </w:p>
        </w:tc>
        <w:tc>
          <w:tcPr>
            <w:tcW w:w="8829" w:type="dxa"/>
            <w:gridSpan w:val="13"/>
          </w:tcPr>
          <w:p>
            <w:pPr>
              <w:spacing w:beforeLines="10" w:line="360" w:lineRule="exact"/>
              <w:ind w:left="119"/>
              <w:rPr>
                <w:rFonts w:ascii="Times New Roman" w:hAnsi="Times New Roman" w:cs="Times New Roman"/>
                <w:b/>
                <w:bCs/>
                <w:color w:val="000000"/>
                <w:szCs w:val="21"/>
              </w:rPr>
            </w:pPr>
            <w:r>
              <w:rPr>
                <w:rFonts w:ascii="Times New Roman" w:hAnsi="Times New Roman" w:cs="Times New Roman"/>
                <w:bCs/>
                <w:szCs w:val="21"/>
              </w:rPr>
              <w:t>1.</w:t>
            </w:r>
            <w:r>
              <w:rPr>
                <w:rFonts w:ascii="Times New Roman" w:hAnsi="宋体" w:cs="Times New Roman"/>
                <w:color w:val="000000"/>
                <w:szCs w:val="21"/>
              </w:rPr>
              <w:t>本校有同类设备</w:t>
            </w:r>
            <w:r>
              <w:rPr>
                <w:rFonts w:ascii="Times New Roman" w:hAnsi="Times New Roman" w:cs="Times New Roman"/>
                <w:color w:val="000000"/>
                <w:szCs w:val="21"/>
                <w:u w:val="single"/>
              </w:rPr>
              <w:t xml:space="preserve"> 0 </w:t>
            </w:r>
            <w:r>
              <w:rPr>
                <w:rFonts w:ascii="Times New Roman" w:hAnsi="宋体" w:cs="Times New Roman"/>
                <w:color w:val="000000"/>
                <w:szCs w:val="21"/>
              </w:rPr>
              <w:t>台，使用情况调研如下：（</w:t>
            </w:r>
            <w:r>
              <w:rPr>
                <w:rFonts w:ascii="Times New Roman" w:hAnsi="宋体" w:cs="Times New Roman"/>
                <w:bCs/>
                <w:szCs w:val="21"/>
              </w:rPr>
              <w:t>不够可附页）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850" w:type="dxa"/>
            <w:vMerge w:val="continue"/>
            <w:vAlign w:val="center"/>
          </w:tcPr>
          <w:p>
            <w:pPr>
              <w:spacing w:line="360" w:lineRule="exact"/>
              <w:ind w:left="120"/>
              <w:jc w:val="center"/>
              <w:rPr>
                <w:rFonts w:ascii="Times New Roman" w:hAnsi="Times New Roman" w:cs="Times New Roman"/>
                <w:bCs/>
                <w:szCs w:val="28"/>
              </w:rPr>
            </w:pPr>
          </w:p>
        </w:tc>
        <w:tc>
          <w:tcPr>
            <w:tcW w:w="2345" w:type="dxa"/>
            <w:gridSpan w:val="3"/>
            <w:vAlign w:val="center"/>
          </w:tcPr>
          <w:p>
            <w:pPr>
              <w:ind w:left="120"/>
              <w:jc w:val="center"/>
              <w:rPr>
                <w:rFonts w:ascii="Times New Roman" w:hAnsi="Times New Roman" w:cs="Times New Roman"/>
                <w:bCs/>
                <w:szCs w:val="21"/>
              </w:rPr>
            </w:pPr>
            <w:r>
              <w:rPr>
                <w:rFonts w:ascii="Times New Roman" w:hAnsi="宋体" w:cs="Times New Roman"/>
                <w:bCs/>
                <w:szCs w:val="21"/>
              </w:rPr>
              <w:t>学院</w:t>
            </w:r>
          </w:p>
        </w:tc>
        <w:tc>
          <w:tcPr>
            <w:tcW w:w="1617" w:type="dxa"/>
            <w:gridSpan w:val="2"/>
            <w:vAlign w:val="center"/>
          </w:tcPr>
          <w:p>
            <w:pPr>
              <w:ind w:left="120"/>
              <w:jc w:val="center"/>
              <w:rPr>
                <w:rFonts w:ascii="Times New Roman" w:hAnsi="Times New Roman" w:cs="Times New Roman"/>
                <w:bCs/>
                <w:szCs w:val="21"/>
              </w:rPr>
            </w:pPr>
            <w:r>
              <w:rPr>
                <w:rFonts w:ascii="Times New Roman" w:hAnsi="宋体" w:cs="Times New Roman"/>
                <w:bCs/>
                <w:szCs w:val="21"/>
              </w:rPr>
              <w:t>仪器设备编号</w:t>
            </w:r>
          </w:p>
        </w:tc>
        <w:tc>
          <w:tcPr>
            <w:tcW w:w="1701" w:type="dxa"/>
            <w:gridSpan w:val="4"/>
            <w:vAlign w:val="center"/>
          </w:tcPr>
          <w:p>
            <w:pPr>
              <w:jc w:val="center"/>
              <w:rPr>
                <w:rFonts w:ascii="Times New Roman" w:hAnsi="Times New Roman" w:cs="Times New Roman"/>
                <w:bCs/>
                <w:szCs w:val="21"/>
              </w:rPr>
            </w:pPr>
            <w:r>
              <w:rPr>
                <w:rFonts w:ascii="Times New Roman" w:hAnsi="宋体" w:cs="Times New Roman"/>
                <w:bCs/>
                <w:szCs w:val="21"/>
              </w:rPr>
              <w:t>仪器设备名称</w:t>
            </w:r>
          </w:p>
        </w:tc>
        <w:tc>
          <w:tcPr>
            <w:tcW w:w="2005" w:type="dxa"/>
            <w:gridSpan w:val="3"/>
            <w:vAlign w:val="center"/>
          </w:tcPr>
          <w:p>
            <w:pPr>
              <w:jc w:val="center"/>
              <w:rPr>
                <w:rFonts w:ascii="Times New Roman" w:hAnsi="Times New Roman" w:cs="Times New Roman"/>
                <w:bCs/>
                <w:szCs w:val="21"/>
              </w:rPr>
            </w:pPr>
            <w:r>
              <w:rPr>
                <w:rFonts w:ascii="Times New Roman" w:hAnsi="宋体" w:cs="Times New Roman"/>
                <w:bCs/>
                <w:szCs w:val="21"/>
              </w:rPr>
              <w:t>使用情况</w:t>
            </w:r>
            <w:r>
              <w:rPr>
                <w:rFonts w:ascii="Times New Roman" w:hAnsi="Times New Roman" w:cs="Times New Roman"/>
                <w:bCs/>
                <w:szCs w:val="21"/>
              </w:rPr>
              <w:br w:type="textWrapping"/>
            </w:r>
            <w:r>
              <w:rPr>
                <w:rFonts w:ascii="Times New Roman" w:hAnsi="Times New Roman" w:cs="Times New Roman"/>
                <w:bCs/>
                <w:szCs w:val="21"/>
              </w:rPr>
              <w:t>(</w:t>
            </w:r>
            <w:r>
              <w:rPr>
                <w:rFonts w:ascii="Times New Roman" w:hAnsi="宋体" w:cs="Times New Roman"/>
                <w:bCs/>
                <w:szCs w:val="21"/>
              </w:rPr>
              <w:t>实验学时数</w:t>
            </w:r>
            <w:r>
              <w:rPr>
                <w:rFonts w:ascii="Times New Roman" w:hAnsi="Times New Roman" w:cs="Times New Roman"/>
                <w:bCs/>
                <w:szCs w:val="21"/>
              </w:rPr>
              <w:t>)</w:t>
            </w:r>
          </w:p>
        </w:tc>
        <w:tc>
          <w:tcPr>
            <w:tcW w:w="1161" w:type="dxa"/>
            <w:vAlign w:val="center"/>
          </w:tcPr>
          <w:p>
            <w:pPr>
              <w:jc w:val="center"/>
              <w:rPr>
                <w:rFonts w:ascii="Times New Roman" w:hAnsi="Times New Roman" w:cs="Times New Roman"/>
                <w:bCs/>
                <w:szCs w:val="21"/>
              </w:rPr>
            </w:pPr>
            <w:r>
              <w:rPr>
                <w:rFonts w:ascii="Times New Roman" w:hAnsi="宋体" w:cs="Times New Roman"/>
                <w:bCs/>
                <w:szCs w:val="21"/>
              </w:rPr>
              <w:t>是否开放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50" w:type="dxa"/>
            <w:vMerge w:val="continue"/>
            <w:vAlign w:val="center"/>
          </w:tcPr>
          <w:p>
            <w:pPr>
              <w:spacing w:line="360" w:lineRule="exact"/>
              <w:ind w:left="120"/>
              <w:jc w:val="center"/>
              <w:rPr>
                <w:rFonts w:ascii="Times New Roman" w:hAnsi="Times New Roman" w:cs="Times New Roman"/>
                <w:bCs/>
                <w:szCs w:val="28"/>
              </w:rPr>
            </w:pPr>
          </w:p>
        </w:tc>
        <w:tc>
          <w:tcPr>
            <w:tcW w:w="2345" w:type="dxa"/>
            <w:gridSpan w:val="3"/>
            <w:vAlign w:val="center"/>
          </w:tcPr>
          <w:p>
            <w:pPr>
              <w:widowControl/>
              <w:spacing w:line="330" w:lineRule="atLeast"/>
              <w:jc w:val="center"/>
              <w:rPr>
                <w:rFonts w:ascii="Times New Roman" w:hAnsi="Times New Roman" w:cs="Times New Roman"/>
                <w:color w:val="000000"/>
                <w:kern w:val="0"/>
                <w:sz w:val="18"/>
                <w:szCs w:val="18"/>
              </w:rPr>
            </w:pPr>
          </w:p>
        </w:tc>
        <w:tc>
          <w:tcPr>
            <w:tcW w:w="1617" w:type="dxa"/>
            <w:gridSpan w:val="2"/>
            <w:vAlign w:val="center"/>
          </w:tcPr>
          <w:p>
            <w:pPr>
              <w:widowControl/>
              <w:spacing w:line="330" w:lineRule="atLeast"/>
              <w:jc w:val="center"/>
              <w:rPr>
                <w:rFonts w:ascii="Times New Roman" w:hAnsi="Times New Roman" w:cs="Times New Roman"/>
                <w:color w:val="003366"/>
                <w:kern w:val="0"/>
                <w:sz w:val="18"/>
                <w:szCs w:val="18"/>
              </w:rPr>
            </w:pPr>
          </w:p>
        </w:tc>
        <w:tc>
          <w:tcPr>
            <w:tcW w:w="1701" w:type="dxa"/>
            <w:gridSpan w:val="4"/>
          </w:tcPr>
          <w:p>
            <w:pPr>
              <w:spacing w:line="360" w:lineRule="exact"/>
              <w:ind w:left="120"/>
              <w:rPr>
                <w:rFonts w:ascii="Times New Roman" w:hAnsi="Times New Roman" w:cs="Times New Roman"/>
                <w:bCs/>
                <w:sz w:val="18"/>
                <w:szCs w:val="18"/>
              </w:rPr>
            </w:pPr>
          </w:p>
        </w:tc>
        <w:tc>
          <w:tcPr>
            <w:tcW w:w="2005" w:type="dxa"/>
            <w:gridSpan w:val="3"/>
          </w:tcPr>
          <w:p>
            <w:pPr>
              <w:spacing w:line="360" w:lineRule="exact"/>
              <w:ind w:left="120"/>
              <w:rPr>
                <w:rFonts w:ascii="Times New Roman" w:hAnsi="Times New Roman" w:cs="Times New Roman"/>
                <w:bCs/>
                <w:sz w:val="18"/>
                <w:szCs w:val="18"/>
              </w:rPr>
            </w:pPr>
          </w:p>
        </w:tc>
        <w:tc>
          <w:tcPr>
            <w:tcW w:w="1161" w:type="dxa"/>
          </w:tcPr>
          <w:p>
            <w:pPr>
              <w:spacing w:line="360" w:lineRule="exact"/>
              <w:ind w:left="120"/>
              <w:rPr>
                <w:rFonts w:ascii="Times New Roman" w:hAnsi="Times New Roman" w:cs="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50" w:type="dxa"/>
            <w:vMerge w:val="continue"/>
          </w:tcPr>
          <w:p>
            <w:pPr>
              <w:spacing w:line="360" w:lineRule="exact"/>
              <w:ind w:left="120"/>
              <w:rPr>
                <w:rFonts w:ascii="Times New Roman" w:hAnsi="Times New Roman" w:cs="Times New Roman"/>
                <w:sz w:val="24"/>
              </w:rPr>
            </w:pPr>
          </w:p>
        </w:tc>
        <w:tc>
          <w:tcPr>
            <w:tcW w:w="8829" w:type="dxa"/>
            <w:gridSpan w:val="13"/>
          </w:tcPr>
          <w:p>
            <w:pPr>
              <w:tabs>
                <w:tab w:val="left" w:pos="462"/>
              </w:tabs>
              <w:spacing w:line="400" w:lineRule="exact"/>
              <w:jc w:val="left"/>
              <w:rPr>
                <w:rFonts w:ascii="Times New Roman" w:hAnsi="Times New Roman" w:cs="Times New Roman"/>
                <w:bCs/>
                <w:szCs w:val="21"/>
              </w:rPr>
            </w:pPr>
            <w:r>
              <w:rPr>
                <w:rFonts w:ascii="Times New Roman" w:hAnsi="Times New Roman" w:cs="Times New Roman"/>
                <w:bCs/>
                <w:szCs w:val="21"/>
              </w:rPr>
              <w:t>2.国内外同类仪器设备调研，列出至少两家可供货厂商及相关情况</w:t>
            </w:r>
            <w:r>
              <w:rPr>
                <w:rFonts w:ascii="Times New Roman" w:hAnsi="Calibri" w:cs="Times New Roman"/>
                <w:bCs/>
                <w:szCs w:val="21"/>
              </w:rPr>
              <w:t>（</w:t>
            </w:r>
            <w:r>
              <w:rPr>
                <w:rFonts w:ascii="Times New Roman" w:hAnsi="Times New Roman" w:cs="Times New Roman"/>
                <w:bCs/>
                <w:szCs w:val="21"/>
              </w:rPr>
              <w:t>仪器性能、售后、价格等的比较，不够可附页</w:t>
            </w:r>
            <w:r>
              <w:rPr>
                <w:rFonts w:ascii="Times New Roman" w:hAnsi="Calibri" w:cs="Times New Roman"/>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850" w:type="dxa"/>
            <w:vMerge w:val="continue"/>
          </w:tcPr>
          <w:p>
            <w:pPr>
              <w:spacing w:line="360" w:lineRule="exact"/>
              <w:ind w:left="120"/>
              <w:rPr>
                <w:rFonts w:ascii="Times New Roman" w:hAnsi="Times New Roman" w:cs="Times New Roman"/>
                <w:sz w:val="24"/>
              </w:rPr>
            </w:pPr>
          </w:p>
        </w:tc>
        <w:tc>
          <w:tcPr>
            <w:tcW w:w="8829" w:type="dxa"/>
            <w:gridSpan w:val="13"/>
          </w:tcPr>
          <w:p>
            <w:pPr>
              <w:autoSpaceDE w:val="0"/>
              <w:autoSpaceDN w:val="0"/>
              <w:ind w:right="149" w:rightChars="71" w:firstLine="420" w:firstLineChars="200"/>
              <w:jc w:val="left"/>
              <w:rPr>
                <w:rFonts w:hint="eastAsia" w:ascii="Times New Roman" w:hAnsi="宋体" w:eastAsia="宋体" w:cs="Times New Roman"/>
                <w:szCs w:val="21"/>
              </w:rPr>
            </w:pPr>
            <w:r>
              <w:rPr>
                <w:rFonts w:ascii="Times New Roman" w:hAnsi="宋体" w:eastAsia="宋体" w:cs="Times New Roman"/>
                <w:szCs w:val="21"/>
              </w:rPr>
              <w:t>我们调研了国内外多个厂家，包括</w:t>
            </w:r>
            <w:r>
              <w:rPr>
                <w:rFonts w:hint="eastAsia" w:ascii="Times New Roman" w:hAnsi="宋体" w:eastAsia="宋体" w:cs="Times New Roman"/>
                <w:szCs w:val="21"/>
              </w:rPr>
              <w:t>慧科教育科技集团有限公司、</w:t>
            </w:r>
            <w:r>
              <w:rPr>
                <w:rFonts w:ascii="Times New Roman" w:hAnsi="Calibri" w:cs="Times New Roman"/>
                <w:bCs/>
                <w:szCs w:val="21"/>
              </w:rPr>
              <w:t>杭州睿数科技有限公司、睿翼教育和西普阳光，</w:t>
            </w:r>
            <w:r>
              <w:rPr>
                <w:rFonts w:ascii="Times New Roman" w:hAnsi="宋体" w:eastAsia="宋体" w:cs="Times New Roman"/>
                <w:szCs w:val="21"/>
              </w:rPr>
              <w:t>分别从产品功能、性能、技术指标、价格等项目进行比较，部分数据对比如下表，综合课程内容、价格、服务等因素，</w:t>
            </w:r>
            <w:r>
              <w:rPr>
                <w:rFonts w:hint="eastAsia" w:ascii="Times New Roman" w:hAnsi="宋体" w:eastAsia="宋体" w:cs="Times New Roman"/>
                <w:szCs w:val="21"/>
              </w:rPr>
              <w:t>慧科教育科技集团有限公司</w:t>
            </w:r>
            <w:r>
              <w:rPr>
                <w:rFonts w:ascii="Times New Roman" w:hAnsi="宋体" w:eastAsia="宋体" w:cs="Times New Roman"/>
                <w:szCs w:val="21"/>
              </w:rPr>
              <w:t>相比于</w:t>
            </w:r>
            <w:r>
              <w:rPr>
                <w:rFonts w:ascii="Times New Roman" w:hAnsi="Calibri" w:cs="Times New Roman"/>
                <w:bCs/>
                <w:szCs w:val="21"/>
              </w:rPr>
              <w:t>杭州睿数科技有限公司</w:t>
            </w:r>
            <w:r>
              <w:rPr>
                <w:rFonts w:hint="eastAsia" w:ascii="Times New Roman" w:hAnsi="Calibri" w:cs="Times New Roman"/>
                <w:bCs/>
                <w:szCs w:val="21"/>
              </w:rPr>
              <w:t>、</w:t>
            </w:r>
            <w:r>
              <w:rPr>
                <w:rFonts w:ascii="Times New Roman" w:hAnsi="宋体" w:eastAsia="宋体" w:cs="Times New Roman"/>
                <w:szCs w:val="21"/>
              </w:rPr>
              <w:t>睿翼教育和西普阳光产品有一定的优势。</w:t>
            </w:r>
          </w:p>
          <w:tbl>
            <w:tblPr>
              <w:tblStyle w:val="10"/>
              <w:tblW w:w="8584" w:type="dxa"/>
              <w:jc w:val="right"/>
              <w:tblInd w:w="0" w:type="dxa"/>
              <w:tblLayout w:type="fixed"/>
              <w:tblCellMar>
                <w:top w:w="0" w:type="dxa"/>
                <w:left w:w="108" w:type="dxa"/>
                <w:bottom w:w="0" w:type="dxa"/>
                <w:right w:w="108" w:type="dxa"/>
              </w:tblCellMar>
            </w:tblPr>
            <w:tblGrid>
              <w:gridCol w:w="704"/>
              <w:gridCol w:w="709"/>
              <w:gridCol w:w="2019"/>
              <w:gridCol w:w="1800"/>
              <w:gridCol w:w="1545"/>
              <w:gridCol w:w="1807"/>
            </w:tblGrid>
            <w:tr>
              <w:tblPrEx>
                <w:tblLayout w:type="fixed"/>
                <w:tblCellMar>
                  <w:top w:w="0" w:type="dxa"/>
                  <w:left w:w="108" w:type="dxa"/>
                  <w:bottom w:w="0" w:type="dxa"/>
                  <w:right w:w="108" w:type="dxa"/>
                </w:tblCellMar>
              </w:tblPrEx>
              <w:trPr>
                <w:trHeight w:val="300" w:hRule="atLeast"/>
                <w:jc w:val="righ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序号</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功能</w:t>
                  </w:r>
                </w:p>
              </w:tc>
              <w:tc>
                <w:tcPr>
                  <w:tcW w:w="2019" w:type="dxa"/>
                  <w:tcBorders>
                    <w:top w:val="single" w:color="auto" w:sz="4" w:space="0"/>
                    <w:left w:val="nil"/>
                    <w:bottom w:val="single" w:color="auto" w:sz="4" w:space="0"/>
                    <w:right w:val="single" w:color="auto" w:sz="4" w:space="0"/>
                  </w:tcBorders>
                  <w:vAlign w:val="center"/>
                </w:tcPr>
                <w:p>
                  <w:pPr>
                    <w:widowControl/>
                    <w:spacing w:line="276" w:lineRule="auto"/>
                    <w:jc w:val="center"/>
                    <w:rPr>
                      <w:rFonts w:ascii="Times New Roman" w:hAnsi="Times New Roman" w:cs="Times New Roman"/>
                      <w:bCs/>
                      <w:szCs w:val="21"/>
                    </w:rPr>
                  </w:pPr>
                  <w:r>
                    <w:rPr>
                      <w:rFonts w:hint="eastAsia" w:ascii="Times New Roman" w:hAnsi="Times New Roman" w:cs="Times New Roman"/>
                      <w:bCs/>
                      <w:szCs w:val="21"/>
                    </w:rPr>
                    <w:t>慧科集团</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Calibri" w:cs="Times New Roman"/>
                      <w:bCs/>
                      <w:szCs w:val="21"/>
                    </w:rPr>
                    <w:t>杭州睿数科技有限公司</w:t>
                  </w:r>
                </w:p>
              </w:tc>
              <w:tc>
                <w:tcPr>
                  <w:tcW w:w="1545"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睿翼教育</w:t>
                  </w:r>
                </w:p>
              </w:tc>
              <w:tc>
                <w:tcPr>
                  <w:tcW w:w="1807"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西普阳光</w:t>
                  </w:r>
                </w:p>
              </w:tc>
            </w:tr>
            <w:tr>
              <w:tblPrEx>
                <w:tblLayout w:type="fixed"/>
                <w:tblCellMar>
                  <w:top w:w="0" w:type="dxa"/>
                  <w:left w:w="108" w:type="dxa"/>
                  <w:bottom w:w="0" w:type="dxa"/>
                  <w:right w:w="108" w:type="dxa"/>
                </w:tblCellMar>
              </w:tblPrEx>
              <w:trPr>
                <w:trHeight w:val="300" w:hRule="atLeast"/>
                <w:jc w:val="righ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价格</w:t>
                  </w:r>
                </w:p>
              </w:tc>
              <w:tc>
                <w:tcPr>
                  <w:tcW w:w="2019" w:type="dxa"/>
                  <w:tcBorders>
                    <w:top w:val="single" w:color="auto" w:sz="4" w:space="0"/>
                    <w:left w:val="nil"/>
                    <w:bottom w:val="single" w:color="auto" w:sz="4" w:space="0"/>
                    <w:right w:val="single" w:color="auto" w:sz="4" w:space="0"/>
                  </w:tcBorders>
                  <w:vAlign w:val="center"/>
                </w:tcPr>
                <w:p>
                  <w:pPr>
                    <w:widowControl/>
                    <w:spacing w:line="276" w:lineRule="auto"/>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w:t>
                  </w:r>
                  <w:r>
                    <w:rPr>
                      <w:rFonts w:ascii="Times New Roman" w:hAnsi="Times New Roman" w:eastAsia="宋体" w:cs="Times New Roman"/>
                      <w:color w:val="000000"/>
                      <w:kern w:val="0"/>
                      <w:szCs w:val="21"/>
                    </w:rPr>
                    <w:t>75000</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8</w:t>
                  </w:r>
                  <w:r>
                    <w:rPr>
                      <w:rFonts w:ascii="Times New Roman" w:hAnsi="Times New Roman" w:eastAsia="宋体" w:cs="Times New Roman"/>
                      <w:color w:val="000000"/>
                      <w:kern w:val="0"/>
                      <w:szCs w:val="21"/>
                    </w:rPr>
                    <w:t>4000</w:t>
                  </w:r>
                </w:p>
              </w:tc>
              <w:tc>
                <w:tcPr>
                  <w:tcW w:w="1545"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350000</w:t>
                  </w:r>
                </w:p>
              </w:tc>
              <w:tc>
                <w:tcPr>
                  <w:tcW w:w="1807"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220000</w:t>
                  </w:r>
                </w:p>
              </w:tc>
            </w:tr>
            <w:tr>
              <w:tblPrEx>
                <w:tblLayout w:type="fixed"/>
                <w:tblCellMar>
                  <w:top w:w="0" w:type="dxa"/>
                  <w:left w:w="108" w:type="dxa"/>
                  <w:bottom w:w="0" w:type="dxa"/>
                  <w:right w:w="108" w:type="dxa"/>
                </w:tblCellMar>
              </w:tblPrEx>
              <w:trPr>
                <w:trHeight w:val="841" w:hRule="atLeast"/>
                <w:jc w:val="right"/>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p>
              </w:tc>
              <w:tc>
                <w:tcPr>
                  <w:tcW w:w="709"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课程资源</w:t>
                  </w:r>
                </w:p>
              </w:tc>
              <w:tc>
                <w:tcPr>
                  <w:tcW w:w="201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宋体" w:cs="Times New Roman"/>
                      <w:color w:val="000000"/>
                      <w:kern w:val="0"/>
                      <w:szCs w:val="21"/>
                    </w:rPr>
                  </w:pPr>
                  <w:r>
                    <w:rPr>
                      <w:rFonts w:hint="eastAsia" w:ascii="宋体" w:hAnsi="宋体" w:eastAsia="宋体" w:cs="宋体"/>
                      <w:color w:val="000000"/>
                      <w:kern w:val="0"/>
                      <w:szCs w:val="21"/>
                    </w:rPr>
                    <w:t>python程序设计、Linux操作系统、MySQL数据库技术、NoSQL数据库技术、数据仓库理论与实践、Python科学计算、Java Web云端开发技术、机器学习、计算机视觉、网络爬虫与数据收集、数据可视化、深度学习、自然语言处理</w:t>
                  </w:r>
                </w:p>
              </w:tc>
              <w:tc>
                <w:tcPr>
                  <w:tcW w:w="1800"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人工智能实验包，包含深度学习基础、自然语言处理、视觉识别技术、开源框架算法基础、深度学习应用技术、语音识别技术、数理统计基础实验包</w:t>
                  </w:r>
                </w:p>
              </w:tc>
              <w:tc>
                <w:tcPr>
                  <w:tcW w:w="154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人工智能专业核心课程资源、人工智能扩展实验资源和综合实战项目</w:t>
                  </w:r>
                </w:p>
              </w:tc>
              <w:tc>
                <w:tcPr>
                  <w:tcW w:w="1807"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系统基础与编程语言、深度学习框架、机器学习算法、深度学习算法、计算机视觉、自然语言处理、语音识别、人工智能安全</w:t>
                  </w:r>
                </w:p>
              </w:tc>
            </w:tr>
            <w:tr>
              <w:tblPrEx>
                <w:tblLayout w:type="fixed"/>
                <w:tblCellMar>
                  <w:top w:w="0" w:type="dxa"/>
                  <w:left w:w="108" w:type="dxa"/>
                  <w:bottom w:w="0" w:type="dxa"/>
                  <w:right w:w="108" w:type="dxa"/>
                </w:tblCellMar>
              </w:tblPrEx>
              <w:trPr>
                <w:trHeight w:val="280" w:hRule="atLeast"/>
                <w:jc w:val="righ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质保期</w:t>
                  </w:r>
                </w:p>
              </w:tc>
              <w:tc>
                <w:tcPr>
                  <w:tcW w:w="2019" w:type="dxa"/>
                  <w:tcBorders>
                    <w:top w:val="single" w:color="auto" w:sz="4" w:space="0"/>
                    <w:left w:val="nil"/>
                    <w:bottom w:val="single" w:color="auto" w:sz="4" w:space="0"/>
                    <w:right w:val="single" w:color="auto" w:sz="4" w:space="0"/>
                  </w:tcBorders>
                  <w:vAlign w:val="center"/>
                </w:tcPr>
                <w:p>
                  <w:pPr>
                    <w:widowControl/>
                    <w:spacing w:line="276" w:lineRule="auto"/>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3年</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r>
                    <w:rPr>
                      <w:rFonts w:ascii="Times New Roman" w:hAnsi="宋体" w:eastAsia="宋体" w:cs="Times New Roman"/>
                      <w:color w:val="000000"/>
                      <w:kern w:val="0"/>
                      <w:szCs w:val="21"/>
                    </w:rPr>
                    <w:t>年</w:t>
                  </w:r>
                </w:p>
              </w:tc>
              <w:tc>
                <w:tcPr>
                  <w:tcW w:w="1545"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r>
                    <w:rPr>
                      <w:rFonts w:ascii="Times New Roman" w:hAnsi="宋体" w:eastAsia="宋体" w:cs="Times New Roman"/>
                      <w:color w:val="000000"/>
                      <w:kern w:val="0"/>
                      <w:szCs w:val="21"/>
                    </w:rPr>
                    <w:t>年</w:t>
                  </w:r>
                </w:p>
              </w:tc>
              <w:tc>
                <w:tcPr>
                  <w:tcW w:w="1807"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r>
                    <w:rPr>
                      <w:rFonts w:ascii="Times New Roman" w:hAnsi="宋体" w:eastAsia="宋体" w:cs="Times New Roman"/>
                      <w:color w:val="000000"/>
                      <w:kern w:val="0"/>
                      <w:szCs w:val="21"/>
                    </w:rPr>
                    <w:t>年</w:t>
                  </w:r>
                </w:p>
              </w:tc>
            </w:tr>
          </w:tbl>
          <w:p>
            <w:pPr>
              <w:pStyle w:val="2"/>
              <w:rPr>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850" w:type="dxa"/>
            <w:vMerge w:val="restart"/>
            <w:vAlign w:val="center"/>
          </w:tcPr>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预期</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使用</w:t>
            </w:r>
          </w:p>
          <w:p>
            <w:pPr>
              <w:spacing w:line="360" w:lineRule="exact"/>
              <w:jc w:val="center"/>
              <w:rPr>
                <w:rFonts w:ascii="Times New Roman" w:hAnsi="Times New Roman" w:cs="Times New Roman"/>
                <w:bCs/>
                <w:color w:val="000000"/>
                <w:sz w:val="24"/>
              </w:rPr>
            </w:pPr>
            <w:r>
              <w:rPr>
                <w:rFonts w:ascii="Times New Roman" w:hAnsi="宋体" w:cs="Times New Roman"/>
                <w:bCs/>
                <w:spacing w:val="16"/>
                <w:sz w:val="28"/>
                <w:szCs w:val="28"/>
              </w:rPr>
              <w:t>效益</w:t>
            </w:r>
          </w:p>
        </w:tc>
        <w:tc>
          <w:tcPr>
            <w:tcW w:w="8829" w:type="dxa"/>
            <w:gridSpan w:val="13"/>
            <w:vAlign w:val="center"/>
          </w:tcPr>
          <w:p>
            <w:pPr>
              <w:spacing w:line="360" w:lineRule="exact"/>
              <w:ind w:left="120"/>
              <w:rPr>
                <w:rFonts w:ascii="Times New Roman" w:hAnsi="Times New Roman" w:cs="Times New Roman"/>
                <w:b/>
                <w:bCs/>
                <w:color w:val="000000"/>
                <w:szCs w:val="21"/>
              </w:rPr>
            </w:pPr>
            <w:r>
              <w:rPr>
                <w:rFonts w:ascii="Times New Roman" w:hAnsi="宋体" w:cs="Times New Roman"/>
                <w:bCs/>
                <w:szCs w:val="21"/>
              </w:rPr>
              <w:t>预期年有效使用机时</w:t>
            </w:r>
            <w:r>
              <w:rPr>
                <w:rFonts w:ascii="Times New Roman" w:hAnsi="Times New Roman" w:cs="Times New Roman"/>
                <w:bCs/>
                <w:szCs w:val="21"/>
              </w:rPr>
              <w:t xml:space="preserve">:  </w:t>
            </w:r>
            <w:r>
              <w:rPr>
                <w:rFonts w:ascii="Times New Roman" w:hAnsi="Times New Roman" w:cs="Times New Roman"/>
                <w:bCs/>
                <w:szCs w:val="21"/>
                <w:u w:val="single"/>
              </w:rPr>
              <w:t xml:space="preserve">  2000  </w:t>
            </w:r>
            <w:r>
              <w:rPr>
                <w:rFonts w:ascii="Times New Roman" w:hAnsi="宋体" w:cs="Times New Roman"/>
                <w:bCs/>
                <w:szCs w:val="21"/>
              </w:rPr>
              <w:t>小时</w:t>
            </w:r>
            <w:r>
              <w:rPr>
                <w:rFonts w:ascii="Times New Roman" w:hAnsi="Times New Roman" w:cs="Times New Roman"/>
                <w:bCs/>
                <w:szCs w:val="21"/>
              </w:rPr>
              <w:t>/</w:t>
            </w:r>
            <w:r>
              <w:rPr>
                <w:rFonts w:ascii="Times New Roman" w:hAnsi="宋体" w:cs="Times New Roman"/>
                <w:bCs/>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jc w:val="center"/>
        </w:trPr>
        <w:tc>
          <w:tcPr>
            <w:tcW w:w="850" w:type="dxa"/>
            <w:vMerge w:val="continue"/>
          </w:tcPr>
          <w:p>
            <w:pPr>
              <w:spacing w:line="360" w:lineRule="exact"/>
              <w:ind w:left="120"/>
              <w:rPr>
                <w:rFonts w:ascii="Times New Roman" w:hAnsi="Times New Roman" w:cs="Times New Roman"/>
                <w:b/>
                <w:bCs/>
                <w:color w:val="000000"/>
                <w:szCs w:val="28"/>
              </w:rPr>
            </w:pPr>
          </w:p>
        </w:tc>
        <w:tc>
          <w:tcPr>
            <w:tcW w:w="8829" w:type="dxa"/>
            <w:gridSpan w:val="13"/>
          </w:tcPr>
          <w:p>
            <w:pPr>
              <w:spacing w:line="360" w:lineRule="exact"/>
              <w:ind w:left="120"/>
              <w:rPr>
                <w:rFonts w:ascii="Times New Roman" w:hAnsi="Times New Roman" w:cs="Times New Roman"/>
                <w:bCs/>
                <w:color w:val="000000"/>
                <w:szCs w:val="21"/>
              </w:rPr>
            </w:pPr>
            <w:r>
              <w:rPr>
                <w:rFonts w:ascii="Times New Roman" w:hAnsi="宋体" w:cs="Times New Roman"/>
                <w:bCs/>
                <w:color w:val="000000"/>
                <w:szCs w:val="21"/>
              </w:rPr>
              <w:t>该大仪在教学、科研、校内外服务的预期使用效益：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3" w:hRule="atLeast"/>
          <w:jc w:val="center"/>
        </w:trPr>
        <w:tc>
          <w:tcPr>
            <w:tcW w:w="850" w:type="dxa"/>
            <w:vMerge w:val="restart"/>
            <w:vAlign w:val="center"/>
          </w:tcPr>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人</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员</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安</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排</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及</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仪</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器</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安</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装</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条</w:t>
            </w:r>
          </w:p>
          <w:p>
            <w:pPr>
              <w:spacing w:line="360" w:lineRule="exact"/>
              <w:jc w:val="center"/>
              <w:rPr>
                <w:rFonts w:ascii="Times New Roman" w:hAnsi="Times New Roman" w:cs="Times New Roman"/>
                <w:bCs/>
                <w:spacing w:val="10"/>
                <w:sz w:val="24"/>
              </w:rPr>
            </w:pPr>
            <w:r>
              <w:rPr>
                <w:rFonts w:ascii="Times New Roman" w:hAnsi="宋体" w:cs="Times New Roman"/>
                <w:bCs/>
                <w:spacing w:val="16"/>
                <w:sz w:val="28"/>
                <w:szCs w:val="28"/>
              </w:rPr>
              <w:t>件</w:t>
            </w:r>
          </w:p>
        </w:tc>
        <w:tc>
          <w:tcPr>
            <w:tcW w:w="8829" w:type="dxa"/>
            <w:gridSpan w:val="13"/>
          </w:tcPr>
          <w:p>
            <w:pPr>
              <w:spacing w:line="400" w:lineRule="exact"/>
              <w:rPr>
                <w:rFonts w:ascii="Times New Roman" w:hAnsi="Times New Roman" w:cs="Times New Roman"/>
                <w:bCs/>
                <w:szCs w:val="21"/>
              </w:rPr>
            </w:pPr>
            <w:r>
              <w:rPr>
                <w:rFonts w:ascii="Times New Roman" w:hAnsi="Times New Roman" w:cs="Times New Roman"/>
                <w:bCs/>
                <w:szCs w:val="21"/>
              </w:rPr>
              <w:t>1.</w:t>
            </w:r>
            <w:r>
              <w:rPr>
                <w:rFonts w:ascii="Times New Roman" w:hAnsi="宋体" w:cs="Times New Roman"/>
                <w:bCs/>
                <w:szCs w:val="21"/>
              </w:rPr>
              <w:t>人员安排计划</w:t>
            </w:r>
          </w:p>
          <w:p>
            <w:pPr>
              <w:spacing w:beforeLines="30" w:line="400" w:lineRule="exact"/>
              <w:ind w:left="119"/>
              <w:rPr>
                <w:rFonts w:ascii="Times New Roman" w:hAnsi="Times New Roman" w:eastAsia="仿宋_GB2312" w:cs="Times New Roman"/>
                <w:szCs w:val="21"/>
              </w:rPr>
            </w:pPr>
            <w:r>
              <w:rPr>
                <w:rFonts w:ascii="Times New Roman" w:hAnsi="宋体" w:cs="Times New Roman"/>
                <w:szCs w:val="21"/>
              </w:rPr>
              <w:t>仪器管理人员</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宋体" w:cs="Times New Roman"/>
                <w:szCs w:val="21"/>
                <w:u w:val="single"/>
              </w:rPr>
              <w:t>张海峰</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宋体" w:cs="Times New Roman"/>
                <w:szCs w:val="21"/>
              </w:rPr>
              <w:t>职称</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宋体" w:cs="Times New Roman"/>
                <w:szCs w:val="21"/>
                <w:u w:val="single"/>
              </w:rPr>
              <w:t>高级实验师</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宋体" w:cs="Times New Roman"/>
                <w:szCs w:val="21"/>
              </w:rPr>
              <w:t>电话</w:t>
            </w:r>
            <w:r>
              <w:rPr>
                <w:rFonts w:ascii="Times New Roman" w:hAnsi="Times New Roman" w:cs="Times New Roman"/>
                <w:szCs w:val="21"/>
              </w:rPr>
              <w:t xml:space="preserve"> </w:t>
            </w:r>
            <w:r>
              <w:rPr>
                <w:rFonts w:ascii="Times New Roman" w:hAnsi="Times New Roman" w:cs="Times New Roman"/>
                <w:szCs w:val="21"/>
                <w:u w:val="single"/>
              </w:rPr>
              <w:t xml:space="preserve">13858012835 </w:t>
            </w:r>
            <w:r>
              <w:rPr>
                <w:rFonts w:ascii="Times New Roman" w:hAnsi="Times New Roman" w:cs="Times New Roman"/>
                <w:szCs w:val="21"/>
              </w:rPr>
              <w:t xml:space="preserve"> </w:t>
            </w:r>
            <w:r>
              <w:rPr>
                <w:rFonts w:ascii="Times New Roman" w:hAnsi="宋体" w:cs="Times New Roman"/>
                <w:szCs w:val="21"/>
              </w:rPr>
              <w:t>是否专职</w:t>
            </w:r>
            <w:r>
              <w:rPr>
                <w:rFonts w:ascii="Times New Roman" w:hAnsi="Times New Roman" w:cs="Times New Roman"/>
                <w:szCs w:val="21"/>
                <w:u w:val="single"/>
              </w:rPr>
              <w:t xml:space="preserve">   </w:t>
            </w:r>
            <w:r>
              <w:rPr>
                <w:rFonts w:ascii="Times New Roman" w:hAnsi="宋体" w:cs="Times New Roman"/>
                <w:szCs w:val="21"/>
                <w:u w:val="single"/>
              </w:rPr>
              <w:t>是</w:t>
            </w:r>
            <w:r>
              <w:rPr>
                <w:rFonts w:ascii="Times New Roman" w:hAnsi="Times New Roman" w:cs="Times New Roman"/>
                <w:szCs w:val="21"/>
                <w:u w:val="single"/>
              </w:rPr>
              <w:t xml:space="preserve">    </w:t>
            </w:r>
          </w:p>
          <w:p>
            <w:pPr>
              <w:spacing w:beforeLines="20" w:line="400" w:lineRule="exact"/>
              <w:ind w:left="119"/>
              <w:rPr>
                <w:rFonts w:ascii="Times New Roman" w:hAnsi="Times New Roman" w:eastAsia="仿宋_GB2312" w:cs="Times New Roman"/>
                <w:sz w:val="24"/>
              </w:rPr>
            </w:pPr>
            <w:r>
              <w:rPr>
                <w:rFonts w:ascii="Times New Roman" w:hAnsi="宋体" w:cs="Times New Roman"/>
                <w:szCs w:val="21"/>
              </w:rPr>
              <w:t>仪器操作人员</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宋体" w:cs="Times New Roman"/>
                <w:szCs w:val="21"/>
              </w:rPr>
              <w:t>职称</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宋体" w:cs="Times New Roman"/>
                <w:szCs w:val="21"/>
              </w:rPr>
              <w:t>电话</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宋体" w:cs="Times New Roman"/>
                <w:szCs w:val="21"/>
              </w:rPr>
              <w:t>是否专职</w:t>
            </w:r>
            <w:r>
              <w:rPr>
                <w:rFonts w:ascii="Times New Roman" w:hAnsi="Times New Roman" w:cs="Times New Roman"/>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6" w:hRule="atLeast"/>
          <w:jc w:val="center"/>
        </w:trPr>
        <w:tc>
          <w:tcPr>
            <w:tcW w:w="850" w:type="dxa"/>
            <w:vMerge w:val="continue"/>
          </w:tcPr>
          <w:p>
            <w:pPr>
              <w:spacing w:line="360" w:lineRule="exact"/>
              <w:ind w:left="120"/>
              <w:rPr>
                <w:rFonts w:ascii="Times New Roman" w:hAnsi="Times New Roman" w:cs="Times New Roman"/>
                <w:b/>
                <w:bCs/>
                <w:szCs w:val="28"/>
              </w:rPr>
            </w:pPr>
          </w:p>
        </w:tc>
        <w:tc>
          <w:tcPr>
            <w:tcW w:w="8829" w:type="dxa"/>
            <w:gridSpan w:val="13"/>
          </w:tcPr>
          <w:p>
            <w:pPr>
              <w:rPr>
                <w:rFonts w:ascii="Times New Roman" w:hAnsi="Times New Roman" w:cs="Times New Roman"/>
                <w:szCs w:val="21"/>
              </w:rPr>
            </w:pPr>
            <w:r>
              <w:rPr>
                <w:rFonts w:ascii="Times New Roman" w:hAnsi="Times New Roman" w:cs="Times New Roman"/>
                <w:szCs w:val="21"/>
              </w:rPr>
              <w:t>2.</w:t>
            </w:r>
            <w:r>
              <w:rPr>
                <w:rFonts w:ascii="Times New Roman" w:hAnsi="宋体" w:cs="Times New Roman"/>
                <w:szCs w:val="21"/>
              </w:rPr>
              <w:t>安装条件：</w:t>
            </w:r>
          </w:p>
          <w:p>
            <w:pPr>
              <w:spacing w:beforeLines="20"/>
              <w:ind w:firstLine="420" w:firstLineChars="200"/>
              <w:rPr>
                <w:rFonts w:ascii="Times New Roman" w:hAnsi="Times New Roman" w:cs="Times New Roman"/>
                <w:szCs w:val="21"/>
              </w:rPr>
            </w:pPr>
            <w:r>
              <w:rPr>
                <w:rFonts w:ascii="Times New Roman" w:hAnsi="宋体" w:cs="Times New Roman"/>
                <w:szCs w:val="21"/>
              </w:rPr>
              <w:t>①仪器安置地址：</w:t>
            </w:r>
            <w:r>
              <w:rPr>
                <w:rFonts w:ascii="Times New Roman" w:hAnsi="Times New Roman" w:cs="Times New Roman"/>
                <w:szCs w:val="21"/>
                <w:u w:val="single"/>
              </w:rPr>
              <w:t xml:space="preserve"> _        _</w:t>
            </w:r>
            <w:r>
              <w:rPr>
                <w:rFonts w:ascii="Times New Roman" w:hAnsi="宋体" w:cs="Times New Roman"/>
                <w:szCs w:val="21"/>
              </w:rPr>
              <w:t>楼</w:t>
            </w:r>
            <w:r>
              <w:rPr>
                <w:rFonts w:ascii="Times New Roman" w:hAnsi="Times New Roman" w:cs="Times New Roman"/>
                <w:szCs w:val="21"/>
                <w:u w:val="single"/>
              </w:rPr>
              <w:t>_     _</w:t>
            </w:r>
            <w:r>
              <w:rPr>
                <w:rFonts w:ascii="Times New Roman" w:hAnsi="宋体" w:cs="Times New Roman"/>
                <w:szCs w:val="21"/>
              </w:rPr>
              <w:t>房间；</w:t>
            </w:r>
            <w:r>
              <w:rPr>
                <w:rFonts w:ascii="Times New Roman" w:hAnsi="Times New Roman" w:cs="Times New Roman"/>
                <w:szCs w:val="21"/>
              </w:rPr>
              <w:t xml:space="preserve"> </w:t>
            </w:r>
          </w:p>
          <w:p>
            <w:pPr>
              <w:spacing w:beforeLines="20"/>
              <w:ind w:firstLine="420" w:firstLineChars="200"/>
              <w:rPr>
                <w:rFonts w:ascii="Times New Roman" w:hAnsi="Times New Roman" w:cs="Times New Roman"/>
                <w:szCs w:val="21"/>
              </w:rPr>
            </w:pPr>
            <w:r>
              <w:rPr>
                <w:rFonts w:ascii="Times New Roman" w:hAnsi="宋体" w:cs="Times New Roman"/>
                <w:szCs w:val="21"/>
              </w:rPr>
              <w:t>②房间面积：</w:t>
            </w:r>
            <w:r>
              <w:rPr>
                <w:rFonts w:ascii="Times New Roman" w:hAnsi="Times New Roman" w:cs="Times New Roman"/>
                <w:szCs w:val="21"/>
                <w:u w:val="single"/>
              </w:rPr>
              <w:t xml:space="preserve">  200 </w:t>
            </w:r>
            <w:r>
              <w:rPr>
                <w:rFonts w:ascii="Times New Roman" w:hAnsi="Times New Roman" w:cs="Times New Roman"/>
                <w:szCs w:val="21"/>
              </w:rPr>
              <w:t>m</w:t>
            </w:r>
            <w:r>
              <w:rPr>
                <w:rFonts w:ascii="Times New Roman" w:hAnsi="Times New Roman" w:cs="Times New Roman"/>
                <w:szCs w:val="21"/>
                <w:vertAlign w:val="superscript"/>
              </w:rPr>
              <w:t>2</w:t>
            </w:r>
            <w:r>
              <w:rPr>
                <w:rFonts w:ascii="Times New Roman" w:hAnsi="宋体" w:cs="Times New Roman"/>
                <w:szCs w:val="21"/>
              </w:rPr>
              <w:t>，是否与其它仪器共用</w:t>
            </w:r>
            <w:r>
              <w:rPr>
                <w:rFonts w:ascii="Times New Roman" w:hAnsi="Times New Roman" w:cs="Times New Roman"/>
                <w:szCs w:val="21"/>
                <w:u w:val="single"/>
              </w:rPr>
              <w:t xml:space="preserve">  </w:t>
            </w:r>
            <w:r>
              <w:rPr>
                <w:rFonts w:ascii="Times New Roman" w:hAnsi="Times New Roman" w:cs="Times New Roman"/>
                <w:szCs w:val="21"/>
                <w:u w:val="single"/>
              </w:rPr>
              <w:sym w:font="Wingdings" w:char="F0FE"/>
            </w:r>
            <w:r>
              <w:rPr>
                <w:rFonts w:ascii="Times New Roman" w:hAnsi="Times New Roman" w:cs="Times New Roman"/>
                <w:szCs w:val="21"/>
                <w:u w:val="single"/>
              </w:rPr>
              <w:t xml:space="preserve">       </w:t>
            </w:r>
            <w:r>
              <w:rPr>
                <w:rFonts w:ascii="Times New Roman" w:hAnsi="宋体" w:cs="Times New Roman"/>
                <w:szCs w:val="21"/>
              </w:rPr>
              <w:t>；</w:t>
            </w:r>
          </w:p>
          <w:p>
            <w:pPr>
              <w:spacing w:beforeLines="20"/>
              <w:ind w:firstLine="420" w:firstLineChars="200"/>
              <w:rPr>
                <w:rFonts w:ascii="Times New Roman" w:hAnsi="Times New Roman" w:cs="Times New Roman"/>
                <w:bCs/>
                <w:szCs w:val="21"/>
              </w:rPr>
            </w:pPr>
            <w:r>
              <w:rPr>
                <w:rFonts w:ascii="Times New Roman" w:hAnsi="宋体" w:cs="Times New Roman"/>
                <w:szCs w:val="21"/>
              </w:rPr>
              <w:t>③是否存在影响环保和安全的因素？</w:t>
            </w:r>
            <w:r>
              <w:rPr>
                <w:rFonts w:ascii="Times New Roman" w:hAnsi="Times New Roman" w:cs="Times New Roman"/>
                <w:bCs/>
                <w:szCs w:val="21"/>
              </w:rPr>
              <w:sym w:font="Wingdings" w:char="F0FE"/>
            </w:r>
            <w:r>
              <w:rPr>
                <w:rFonts w:ascii="Times New Roman" w:hAnsi="宋体" w:cs="Times New Roman"/>
                <w:bCs/>
                <w:szCs w:val="21"/>
              </w:rPr>
              <w:t>否</w:t>
            </w:r>
            <w:r>
              <w:rPr>
                <w:rFonts w:ascii="Times New Roman" w:hAnsi="Times New Roman" w:cs="Times New Roman"/>
                <w:bCs/>
                <w:szCs w:val="21"/>
              </w:rPr>
              <w:t xml:space="preserve">  □</w:t>
            </w:r>
            <w:r>
              <w:rPr>
                <w:rFonts w:ascii="Times New Roman" w:hAnsi="宋体" w:cs="Times New Roman"/>
                <w:bCs/>
                <w:szCs w:val="21"/>
              </w:rPr>
              <w:t>是</w:t>
            </w:r>
          </w:p>
          <w:p>
            <w:pPr>
              <w:spacing w:beforeLines="20"/>
              <w:ind w:firstLine="420" w:firstLineChars="200"/>
              <w:rPr>
                <w:rFonts w:ascii="Times New Roman" w:hAnsi="Times New Roman" w:cs="Times New Roman"/>
                <w:szCs w:val="21"/>
              </w:rPr>
            </w:pPr>
            <w:r>
              <w:rPr>
                <w:rFonts w:ascii="Times New Roman" w:hAnsi="宋体" w:cs="Times New Roman"/>
                <w:bCs/>
                <w:szCs w:val="21"/>
              </w:rPr>
              <w:t>预计存在哪些不安全因素及其具体安全措施是：</w:t>
            </w:r>
          </w:p>
          <w:p>
            <w:pPr>
              <w:spacing w:beforeLines="20"/>
              <w:ind w:firstLine="420" w:firstLineChars="200"/>
              <w:rPr>
                <w:rFonts w:ascii="Times New Roman" w:hAnsi="Times New Roman" w:cs="Times New Roman"/>
                <w:bCs/>
                <w:szCs w:val="21"/>
              </w:rPr>
            </w:pPr>
            <w:r>
              <w:rPr>
                <w:rFonts w:ascii="Times New Roman" w:cs="Times New Roman" w:hAnsiTheme="minorEastAsia"/>
                <w:szCs w:val="21"/>
              </w:rPr>
              <w:t>④</w:t>
            </w:r>
            <w:r>
              <w:rPr>
                <w:rFonts w:ascii="Times New Roman" w:hAnsi="宋体" w:cs="Times New Roman"/>
                <w:szCs w:val="21"/>
              </w:rPr>
              <w:t>供水供电及仪器特殊要求（防震、防磁、超净、恒温、接地等）的落实情况：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50" w:type="dxa"/>
            <w:vMerge w:val="restart"/>
            <w:vAlign w:val="center"/>
          </w:tcPr>
          <w:p>
            <w:pPr>
              <w:spacing w:line="360" w:lineRule="exact"/>
              <w:ind w:left="120"/>
              <w:jc w:val="center"/>
              <w:rPr>
                <w:rFonts w:ascii="Times New Roman" w:hAnsi="Times New Roman" w:cs="Times New Roman"/>
                <w:bCs/>
                <w:spacing w:val="16"/>
                <w:sz w:val="28"/>
                <w:szCs w:val="28"/>
              </w:rPr>
            </w:pPr>
            <w:r>
              <w:rPr>
                <w:rFonts w:ascii="Times New Roman" w:hAnsi="宋体" w:cs="Times New Roman"/>
                <w:bCs/>
                <w:spacing w:val="16"/>
                <w:sz w:val="28"/>
                <w:szCs w:val="28"/>
              </w:rPr>
              <w:t>开放共享设想</w:t>
            </w:r>
          </w:p>
        </w:tc>
        <w:tc>
          <w:tcPr>
            <w:tcW w:w="4982" w:type="dxa"/>
            <w:gridSpan w:val="7"/>
            <w:vAlign w:val="center"/>
          </w:tcPr>
          <w:p>
            <w:pPr>
              <w:ind w:firstLine="105" w:firstLineChars="50"/>
              <w:rPr>
                <w:rFonts w:ascii="Times New Roman" w:hAnsi="Times New Roman" w:cs="Times New Roman"/>
                <w:szCs w:val="21"/>
              </w:rPr>
            </w:pPr>
            <w:r>
              <w:rPr>
                <w:rFonts w:ascii="Times New Roman" w:hAnsi="宋体" w:cs="Times New Roman"/>
                <w:szCs w:val="21"/>
              </w:rPr>
              <w:t>是否愿意开展大型仪器设备校内外开放共享</w:t>
            </w:r>
          </w:p>
        </w:tc>
        <w:tc>
          <w:tcPr>
            <w:tcW w:w="2131" w:type="dxa"/>
            <w:gridSpan w:val="3"/>
            <w:vAlign w:val="center"/>
          </w:tcPr>
          <w:p>
            <w:pPr>
              <w:ind w:firstLine="105" w:firstLineChars="50"/>
              <w:rPr>
                <w:rFonts w:ascii="Times New Roman" w:hAnsi="Times New Roman" w:cs="Times New Roman"/>
                <w:szCs w:val="21"/>
              </w:rPr>
            </w:pPr>
            <w:r>
              <w:rPr>
                <w:rFonts w:ascii="Times New Roman" w:hAnsi="宋体" w:cs="Times New Roman"/>
                <w:szCs w:val="21"/>
              </w:rPr>
              <w:t>愿意（</w:t>
            </w:r>
            <w:r>
              <w:rPr>
                <w:rFonts w:ascii="Times New Roman" w:hAnsi="Times New Roman" w:cs="Times New Roman"/>
                <w:szCs w:val="21"/>
              </w:rPr>
              <w:sym w:font="Wingdings" w:char="F0FE"/>
            </w:r>
            <w:r>
              <w:rPr>
                <w:rFonts w:ascii="Times New Roman" w:hAnsi="宋体" w:cs="Times New Roman"/>
                <w:szCs w:val="21"/>
              </w:rPr>
              <w:t>）</w:t>
            </w:r>
          </w:p>
        </w:tc>
        <w:tc>
          <w:tcPr>
            <w:tcW w:w="1716" w:type="dxa"/>
            <w:gridSpan w:val="3"/>
            <w:vAlign w:val="center"/>
          </w:tcPr>
          <w:p>
            <w:pPr>
              <w:ind w:firstLine="105" w:firstLineChars="50"/>
              <w:rPr>
                <w:rFonts w:ascii="Times New Roman" w:hAnsi="Times New Roman" w:cs="Times New Roman"/>
                <w:szCs w:val="21"/>
              </w:rPr>
            </w:pPr>
            <w:r>
              <w:rPr>
                <w:rFonts w:ascii="Times New Roman" w:hAnsi="宋体" w:cs="Times New Roman"/>
                <w:szCs w:val="21"/>
              </w:rPr>
              <w:t>不愿意（）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850" w:type="dxa"/>
            <w:vMerge w:val="continue"/>
          </w:tcPr>
          <w:p>
            <w:pPr>
              <w:spacing w:line="360" w:lineRule="exact"/>
              <w:ind w:left="120"/>
              <w:rPr>
                <w:rFonts w:ascii="Times New Roman" w:hAnsi="Times New Roman" w:cs="Times New Roman"/>
                <w:bCs/>
                <w:spacing w:val="16"/>
                <w:sz w:val="28"/>
                <w:szCs w:val="28"/>
              </w:rPr>
            </w:pPr>
          </w:p>
        </w:tc>
        <w:tc>
          <w:tcPr>
            <w:tcW w:w="4982" w:type="dxa"/>
            <w:gridSpan w:val="7"/>
            <w:vAlign w:val="center"/>
          </w:tcPr>
          <w:p>
            <w:pPr>
              <w:ind w:firstLine="105" w:firstLineChars="50"/>
              <w:rPr>
                <w:rFonts w:ascii="Times New Roman" w:hAnsi="Times New Roman" w:cs="Times New Roman"/>
                <w:szCs w:val="21"/>
              </w:rPr>
            </w:pPr>
            <w:r>
              <w:rPr>
                <w:rFonts w:ascii="Times New Roman" w:hAnsi="宋体" w:cs="Times New Roman"/>
                <w:szCs w:val="21"/>
              </w:rPr>
              <w:t>是否愿意纳入浙江省大型科学仪器设备协作平台</w:t>
            </w:r>
          </w:p>
        </w:tc>
        <w:tc>
          <w:tcPr>
            <w:tcW w:w="2131" w:type="dxa"/>
            <w:gridSpan w:val="3"/>
            <w:vAlign w:val="center"/>
          </w:tcPr>
          <w:p>
            <w:pPr>
              <w:ind w:firstLine="105" w:firstLineChars="50"/>
              <w:rPr>
                <w:rFonts w:ascii="Times New Roman" w:hAnsi="Times New Roman" w:cs="Times New Roman"/>
                <w:szCs w:val="21"/>
              </w:rPr>
            </w:pPr>
            <w:r>
              <w:rPr>
                <w:rFonts w:ascii="Times New Roman" w:hAnsi="宋体" w:cs="Times New Roman"/>
                <w:szCs w:val="21"/>
              </w:rPr>
              <w:t>愿意（</w:t>
            </w:r>
            <w:r>
              <w:rPr>
                <w:rFonts w:ascii="Times New Roman" w:hAnsi="Times New Roman" w:cs="Times New Roman"/>
                <w:szCs w:val="21"/>
              </w:rPr>
              <w:sym w:font="Wingdings" w:char="F0FE"/>
            </w:r>
            <w:r>
              <w:rPr>
                <w:rFonts w:ascii="Times New Roman" w:hAnsi="宋体" w:cs="Times New Roman"/>
                <w:szCs w:val="21"/>
              </w:rPr>
              <w:t>）</w:t>
            </w:r>
          </w:p>
        </w:tc>
        <w:tc>
          <w:tcPr>
            <w:tcW w:w="1716" w:type="dxa"/>
            <w:gridSpan w:val="3"/>
            <w:vAlign w:val="center"/>
          </w:tcPr>
          <w:p>
            <w:pPr>
              <w:ind w:firstLine="105" w:firstLineChars="50"/>
              <w:rPr>
                <w:rFonts w:ascii="Times New Roman" w:hAnsi="Times New Roman" w:cs="Times New Roman"/>
                <w:szCs w:val="21"/>
              </w:rPr>
            </w:pPr>
            <w:r>
              <w:rPr>
                <w:rFonts w:ascii="Times New Roman" w:hAnsi="宋体" w:cs="Times New Roman"/>
                <w:szCs w:val="21"/>
              </w:rPr>
              <w:t>不愿意（）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4" w:hRule="atLeast"/>
          <w:jc w:val="center"/>
        </w:trPr>
        <w:tc>
          <w:tcPr>
            <w:tcW w:w="850" w:type="dxa"/>
            <w:vMerge w:val="continue"/>
          </w:tcPr>
          <w:p>
            <w:pPr>
              <w:spacing w:line="360" w:lineRule="exact"/>
              <w:ind w:left="120"/>
              <w:rPr>
                <w:rFonts w:ascii="Times New Roman" w:hAnsi="Times New Roman" w:cs="Times New Roman"/>
                <w:bCs/>
                <w:spacing w:val="16"/>
                <w:sz w:val="28"/>
                <w:szCs w:val="28"/>
              </w:rPr>
            </w:pPr>
          </w:p>
        </w:tc>
        <w:tc>
          <w:tcPr>
            <w:tcW w:w="8829" w:type="dxa"/>
            <w:gridSpan w:val="13"/>
          </w:tcPr>
          <w:p>
            <w:pPr>
              <w:ind w:firstLine="105" w:firstLineChars="50"/>
              <w:rPr>
                <w:rFonts w:ascii="Times New Roman" w:hAnsi="Times New Roman" w:cs="Times New Roman"/>
                <w:szCs w:val="21"/>
              </w:rPr>
            </w:pPr>
            <w:r>
              <w:rPr>
                <w:rFonts w:ascii="Times New Roman" w:hAnsi="宋体" w:cs="Times New Roman"/>
                <w:szCs w:val="21"/>
              </w:rPr>
              <w:t>其他设想：</w:t>
            </w: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569" w:hRule="atLeast"/>
          <w:jc w:val="center"/>
        </w:trPr>
        <w:tc>
          <w:tcPr>
            <w:tcW w:w="850" w:type="dxa"/>
            <w:vMerge w:val="restart"/>
            <w:tcBorders>
              <w:top w:val="single" w:color="auto" w:sz="4" w:space="0"/>
              <w:right w:val="single" w:color="auto" w:sz="4" w:space="0"/>
            </w:tcBorders>
            <w:vAlign w:val="center"/>
          </w:tcPr>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专</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家</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组</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论</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证</w:t>
            </w:r>
          </w:p>
          <w:p>
            <w:pPr>
              <w:spacing w:line="360" w:lineRule="exact"/>
              <w:jc w:val="center"/>
              <w:rPr>
                <w:rFonts w:ascii="Times New Roman" w:hAnsi="Times New Roman" w:cs="Times New Roman"/>
                <w:bCs/>
                <w:spacing w:val="16"/>
                <w:sz w:val="28"/>
                <w:szCs w:val="28"/>
              </w:rPr>
            </w:pPr>
            <w:r>
              <w:rPr>
                <w:rFonts w:ascii="Times New Roman" w:hAnsi="宋体" w:cs="Times New Roman"/>
                <w:bCs/>
                <w:spacing w:val="16"/>
                <w:sz w:val="28"/>
                <w:szCs w:val="28"/>
              </w:rPr>
              <w:t>意</w:t>
            </w:r>
          </w:p>
          <w:p>
            <w:pPr>
              <w:spacing w:line="360" w:lineRule="exact"/>
              <w:jc w:val="center"/>
              <w:rPr>
                <w:rFonts w:ascii="Times New Roman" w:hAnsi="Times New Roman" w:cs="Times New Roman"/>
                <w:b/>
                <w:bCs/>
                <w:szCs w:val="28"/>
              </w:rPr>
            </w:pPr>
            <w:r>
              <w:rPr>
                <w:rFonts w:ascii="Times New Roman" w:hAnsi="宋体" w:cs="Times New Roman"/>
                <w:bCs/>
                <w:spacing w:val="16"/>
                <w:sz w:val="28"/>
                <w:szCs w:val="28"/>
              </w:rPr>
              <w:t>见</w:t>
            </w:r>
          </w:p>
        </w:tc>
        <w:tc>
          <w:tcPr>
            <w:tcW w:w="8829" w:type="dxa"/>
            <w:gridSpan w:val="13"/>
            <w:tcBorders>
              <w:top w:val="single" w:color="auto" w:sz="4" w:space="0"/>
              <w:left w:val="single" w:color="auto" w:sz="4" w:space="0"/>
              <w:bottom w:val="single" w:color="auto" w:sz="4" w:space="0"/>
            </w:tcBorders>
          </w:tcPr>
          <w:p>
            <w:pPr>
              <w:spacing w:line="360" w:lineRule="auto"/>
              <w:ind w:right="126" w:rightChars="60" w:firstLine="420"/>
              <w:rPr>
                <w:rFonts w:ascii="Times New Roman" w:hAnsi="Times New Roman" w:cs="Times New Roman"/>
                <w:color w:val="000000"/>
                <w:szCs w:val="21"/>
              </w:rPr>
            </w:pPr>
            <w:r>
              <w:rPr>
                <w:rFonts w:hint="eastAsia" w:ascii="Times New Roman" w:hAnsi="Times New Roman" w:cs="Times New Roman"/>
                <w:color w:val="000000"/>
                <w:sz w:val="24"/>
                <w:szCs w:val="21"/>
              </w:rPr>
              <w:t>2022</w:t>
            </w:r>
            <w:r>
              <w:rPr>
                <w:rFonts w:ascii="Times New Roman" w:cs="Times New Roman"/>
                <w:color w:val="000000"/>
                <w:sz w:val="24"/>
                <w:szCs w:val="21"/>
              </w:rPr>
              <w:t>年</w:t>
            </w:r>
            <w:r>
              <w:rPr>
                <w:rFonts w:hint="eastAsia" w:ascii="Times New Roman" w:hAnsi="Times New Roman" w:cs="Times New Roman"/>
                <w:color w:val="000000"/>
                <w:sz w:val="24"/>
                <w:szCs w:val="21"/>
              </w:rPr>
              <w:t>4</w:t>
            </w:r>
            <w:r>
              <w:rPr>
                <w:rFonts w:ascii="Times New Roman" w:cs="Times New Roman"/>
                <w:color w:val="000000"/>
                <w:sz w:val="24"/>
                <w:szCs w:val="21"/>
              </w:rPr>
              <w:t>月</w:t>
            </w:r>
            <w:r>
              <w:rPr>
                <w:rFonts w:hint="eastAsia" w:ascii="Times New Roman" w:hAnsi="Times New Roman" w:cs="Times New Roman"/>
                <w:color w:val="000000"/>
                <w:sz w:val="24"/>
                <w:szCs w:val="21"/>
              </w:rPr>
              <w:t>10</w:t>
            </w:r>
            <w:r>
              <w:rPr>
                <w:rFonts w:ascii="Times New Roman" w:cs="Times New Roman"/>
                <w:color w:val="000000"/>
                <w:sz w:val="24"/>
                <w:szCs w:val="21"/>
              </w:rPr>
              <w:t>日，</w:t>
            </w:r>
            <w:r>
              <w:rPr>
                <w:rFonts w:hint="eastAsia" w:ascii="Times New Roman" w:hAnsi="Times New Roman" w:cs="Times New Roman"/>
                <w:color w:val="000000"/>
                <w:sz w:val="24"/>
                <w:szCs w:val="21"/>
              </w:rPr>
              <w:t>信息工程</w:t>
            </w:r>
            <w:r>
              <w:rPr>
                <w:rFonts w:ascii="Times New Roman" w:cs="Times New Roman"/>
                <w:color w:val="000000"/>
                <w:sz w:val="24"/>
                <w:szCs w:val="21"/>
              </w:rPr>
              <w:t>学院组织有关专家在</w:t>
            </w:r>
            <w:r>
              <w:rPr>
                <w:rFonts w:hint="eastAsia" w:ascii="Times New Roman" w:hAnsi="Times New Roman" w:cs="Times New Roman"/>
                <w:color w:val="000000"/>
                <w:sz w:val="24"/>
                <w:szCs w:val="21"/>
              </w:rPr>
              <w:t>教研楼808</w:t>
            </w:r>
            <w:r>
              <w:rPr>
                <w:rFonts w:ascii="Times New Roman" w:cs="Times New Roman"/>
                <w:color w:val="000000"/>
                <w:sz w:val="24"/>
                <w:szCs w:val="21"/>
              </w:rPr>
              <w:t>（地点）召开了</w:t>
            </w:r>
            <w:r>
              <w:rPr>
                <w:rFonts w:ascii="Times New Roman" w:hAnsi="Times New Roman" w:cs="Times New Roman"/>
                <w:color w:val="000000"/>
                <w:sz w:val="24"/>
                <w:szCs w:val="21"/>
              </w:rPr>
              <w:t>人工智能实验课程体系购</w:t>
            </w:r>
            <w:r>
              <w:rPr>
                <w:rFonts w:ascii="Times New Roman" w:cs="Times New Roman"/>
                <w:color w:val="000000"/>
                <w:sz w:val="24"/>
                <w:szCs w:val="21"/>
              </w:rPr>
              <w:t>置论证会。与会专家听取了用户申购报告，并进行了质询和讨论，形成如下意见：</w:t>
            </w:r>
          </w:p>
          <w:p>
            <w:pPr>
              <w:spacing w:line="360" w:lineRule="auto"/>
              <w:ind w:right="126" w:rightChars="60" w:firstLine="420"/>
              <w:rPr>
                <w:rFonts w:hint="eastAsia" w:ascii="Times New Roman" w:hAnsi="Times New Roman" w:cs="Times New Roman"/>
                <w:color w:val="000000"/>
                <w:sz w:val="24"/>
                <w:szCs w:val="21"/>
              </w:rPr>
            </w:pPr>
            <w:r>
              <w:rPr>
                <w:rFonts w:ascii="Times New Roman" w:hAnsi="Times New Roman" w:cs="Times New Roman"/>
                <w:color w:val="000000"/>
                <w:sz w:val="24"/>
                <w:szCs w:val="21"/>
              </w:rPr>
              <w:t>人工智能实验课程体系</w:t>
            </w:r>
            <w:r>
              <w:rPr>
                <w:rFonts w:hint="eastAsia" w:ascii="Times New Roman" w:hAnsi="Times New Roman" w:cs="Times New Roman"/>
                <w:color w:val="000000"/>
                <w:sz w:val="24"/>
                <w:szCs w:val="21"/>
              </w:rPr>
              <w:t>包含了python程序设计、Linux操作系统、MySQL数据库技术、数据仓库理论与实践、Python科学计算、Java Web云端开发技术、机器学习、计算机视觉、网络爬虫与数据收集、数据可视化、深度学习、自然语言处理等课程资源，涵盖了人工智能专业的大部分核心课程。</w:t>
            </w:r>
          </w:p>
          <w:p>
            <w:pPr>
              <w:spacing w:line="360" w:lineRule="auto"/>
              <w:ind w:right="126" w:rightChars="60" w:firstLine="420"/>
              <w:rPr>
                <w:rFonts w:ascii="Times New Roman" w:hAnsi="Times New Roman" w:cs="Times New Roman"/>
                <w:color w:val="000000"/>
                <w:sz w:val="24"/>
                <w:szCs w:val="21"/>
              </w:rPr>
            </w:pPr>
            <w:r>
              <w:rPr>
                <w:rFonts w:ascii="Times New Roman" w:hAnsi="Times New Roman" w:cs="Times New Roman"/>
                <w:color w:val="000000"/>
                <w:sz w:val="24"/>
                <w:szCs w:val="21"/>
              </w:rPr>
              <w:t>目前，市场</w:t>
            </w:r>
            <w:r>
              <w:rPr>
                <w:rFonts w:hint="eastAsia" w:ascii="Times New Roman" w:hAnsi="Times New Roman" w:cs="Times New Roman"/>
                <w:color w:val="000000"/>
                <w:sz w:val="24"/>
                <w:szCs w:val="21"/>
              </w:rPr>
              <w:t>上</w:t>
            </w:r>
            <w:r>
              <w:rPr>
                <w:rFonts w:ascii="Times New Roman" w:hAnsi="Times New Roman" w:cs="Times New Roman"/>
                <w:color w:val="000000"/>
                <w:sz w:val="24"/>
                <w:szCs w:val="21"/>
              </w:rPr>
              <w:t>有多</w:t>
            </w:r>
            <w:r>
              <w:rPr>
                <w:rFonts w:hint="eastAsia" w:ascii="Times New Roman" w:hAnsi="Times New Roman" w:cs="Times New Roman"/>
                <w:color w:val="000000"/>
                <w:sz w:val="24"/>
                <w:szCs w:val="21"/>
              </w:rPr>
              <w:t>家企业开发人工智能实验课程体系</w:t>
            </w:r>
            <w:r>
              <w:rPr>
                <w:rFonts w:ascii="Times New Roman" w:hAnsi="Times New Roman" w:cs="Times New Roman"/>
                <w:color w:val="000000"/>
                <w:sz w:val="24"/>
                <w:szCs w:val="21"/>
              </w:rPr>
              <w:t>，</w:t>
            </w:r>
            <w:r>
              <w:rPr>
                <w:rFonts w:hint="eastAsia" w:ascii="Times New Roman" w:hAnsi="Times New Roman" w:cs="Times New Roman"/>
                <w:color w:val="000000"/>
                <w:sz w:val="24"/>
                <w:szCs w:val="21"/>
              </w:rPr>
              <w:t>资源丰富，</w:t>
            </w:r>
            <w:r>
              <w:rPr>
                <w:rFonts w:ascii="Times New Roman" w:hAnsi="Times New Roman" w:cs="Times New Roman"/>
                <w:color w:val="000000"/>
                <w:sz w:val="24"/>
                <w:szCs w:val="21"/>
              </w:rPr>
              <w:t>更新</w:t>
            </w:r>
            <w:r>
              <w:rPr>
                <w:rFonts w:hint="eastAsia" w:ascii="Times New Roman" w:hAnsi="Times New Roman" w:cs="Times New Roman"/>
                <w:color w:val="000000"/>
                <w:sz w:val="24"/>
                <w:szCs w:val="21"/>
              </w:rPr>
              <w:t>较</w:t>
            </w:r>
            <w:r>
              <w:rPr>
                <w:rFonts w:ascii="Times New Roman" w:hAnsi="Times New Roman" w:cs="Times New Roman"/>
                <w:color w:val="000000"/>
                <w:sz w:val="24"/>
                <w:szCs w:val="21"/>
              </w:rPr>
              <w:t>快。可以根据</w:t>
            </w:r>
            <w:r>
              <w:rPr>
                <w:rFonts w:hint="eastAsia" w:ascii="Times New Roman" w:hAnsi="Times New Roman" w:cs="Times New Roman"/>
                <w:color w:val="000000"/>
                <w:sz w:val="24"/>
                <w:szCs w:val="21"/>
              </w:rPr>
              <w:t>本专业的</w:t>
            </w:r>
            <w:r>
              <w:rPr>
                <w:rFonts w:ascii="Times New Roman" w:hAnsi="Times New Roman" w:cs="Times New Roman"/>
                <w:color w:val="000000"/>
                <w:sz w:val="24"/>
                <w:szCs w:val="21"/>
              </w:rPr>
              <w:t>实际需求，优选</w:t>
            </w:r>
            <w:r>
              <w:rPr>
                <w:rFonts w:hint="eastAsia" w:ascii="Times New Roman" w:hAnsi="Times New Roman" w:cs="Times New Roman"/>
                <w:color w:val="000000"/>
                <w:sz w:val="24"/>
                <w:szCs w:val="21"/>
              </w:rPr>
              <w:t>合适实验课程资源</w:t>
            </w:r>
            <w:r>
              <w:rPr>
                <w:rFonts w:ascii="Times New Roman" w:hAnsi="Times New Roman" w:cs="Times New Roman"/>
                <w:color w:val="000000"/>
                <w:sz w:val="24"/>
                <w:szCs w:val="21"/>
              </w:rPr>
              <w:t>，并兼顾</w:t>
            </w:r>
            <w:r>
              <w:rPr>
                <w:rFonts w:hint="eastAsia" w:ascii="Times New Roman" w:hAnsi="Times New Roman" w:cs="Times New Roman"/>
                <w:color w:val="000000"/>
                <w:sz w:val="24"/>
                <w:szCs w:val="21"/>
              </w:rPr>
              <w:t>课程资源的</w:t>
            </w:r>
            <w:r>
              <w:rPr>
                <w:rFonts w:ascii="Times New Roman" w:hAnsi="Times New Roman" w:cs="Times New Roman"/>
                <w:color w:val="000000"/>
                <w:sz w:val="24"/>
                <w:szCs w:val="21"/>
              </w:rPr>
              <w:t>售后与</w:t>
            </w:r>
            <w:r>
              <w:rPr>
                <w:rFonts w:hint="eastAsia" w:ascii="Times New Roman" w:hAnsi="Times New Roman" w:cs="Times New Roman"/>
                <w:color w:val="000000"/>
                <w:sz w:val="24"/>
                <w:szCs w:val="21"/>
              </w:rPr>
              <w:t>升级</w:t>
            </w:r>
            <w:r>
              <w:rPr>
                <w:rFonts w:ascii="Times New Roman" w:hAnsi="Times New Roman" w:cs="Times New Roman"/>
                <w:color w:val="000000"/>
                <w:sz w:val="24"/>
                <w:szCs w:val="21"/>
              </w:rPr>
              <w:t>维护情况。</w:t>
            </w:r>
          </w:p>
          <w:p>
            <w:pPr>
              <w:spacing w:line="360" w:lineRule="auto"/>
              <w:ind w:right="126" w:rightChars="60" w:firstLine="420"/>
              <w:rPr>
                <w:rFonts w:ascii="Times New Roman" w:hAnsi="Times New Roman" w:cs="Times New Roman"/>
                <w:color w:val="000000"/>
                <w:szCs w:val="21"/>
              </w:rPr>
            </w:pPr>
          </w:p>
          <w:p>
            <w:pPr>
              <w:spacing w:line="360" w:lineRule="auto"/>
              <w:ind w:right="420"/>
              <w:jc w:val="right"/>
              <w:rPr>
                <w:rFonts w:hint="eastAsia" w:ascii="Times New Roman" w:cs="Times New Roman"/>
                <w:color w:val="000000"/>
                <w:szCs w:val="21"/>
              </w:rPr>
            </w:pPr>
          </w:p>
          <w:p>
            <w:pPr>
              <w:spacing w:line="360" w:lineRule="auto"/>
              <w:ind w:right="840" w:firstLine="6195" w:firstLineChars="2950"/>
              <w:rPr>
                <w:rFonts w:ascii="Times New Roman" w:hAnsi="Times New Roman" w:cs="Times New Roman"/>
                <w:color w:val="000000"/>
                <w:szCs w:val="21"/>
              </w:rPr>
            </w:pPr>
            <w:r>
              <w:rPr>
                <w:rFonts w:ascii="Times New Roman" w:cs="Times New Roman"/>
                <w:color w:val="000000"/>
                <w:szCs w:val="21"/>
              </w:rPr>
              <w:t>（申请部门盖章）</w:t>
            </w:r>
          </w:p>
          <w:p>
            <w:pPr>
              <w:spacing w:line="360" w:lineRule="exact"/>
              <w:ind w:firstLine="210" w:firstLineChars="100"/>
              <w:rPr>
                <w:rFonts w:ascii="Times New Roman" w:hAnsi="Times New Roman" w:cs="Times New Roman"/>
                <w:color w:val="000000"/>
                <w:sz w:val="24"/>
                <w:szCs w:val="28"/>
              </w:rPr>
            </w:pPr>
            <w:r>
              <w:rPr>
                <w:rFonts w:ascii="Times New Roman" w:hAnsi="Times New Roman" w:cs="Times New Roman"/>
                <w:bCs/>
                <w:szCs w:val="21"/>
              </w:rPr>
              <w:t xml:space="preserve">               </w:t>
            </w:r>
            <w:r>
              <w:rPr>
                <w:rFonts w:ascii="Times New Roman" w:hAnsi="Times New Roman" w:cs="Times New Roman"/>
                <w:szCs w:val="21"/>
              </w:rPr>
              <w:t xml:space="preserve">                                             </w:t>
            </w:r>
            <w:r>
              <w:rPr>
                <w:rFonts w:ascii="Times New Roman" w:cs="Times New Roman"/>
                <w:szCs w:val="21"/>
              </w:rPr>
              <w:t>年</w:t>
            </w:r>
            <w:r>
              <w:rPr>
                <w:rFonts w:ascii="Times New Roman" w:hAnsi="Times New Roman" w:cs="Times New Roman"/>
                <w:szCs w:val="21"/>
              </w:rPr>
              <w:t xml:space="preserve">    </w:t>
            </w:r>
            <w:r>
              <w:rPr>
                <w:rFonts w:ascii="Times New Roman" w:cs="Times New Roman"/>
                <w:szCs w:val="21"/>
              </w:rPr>
              <w:t>月</w:t>
            </w:r>
            <w:r>
              <w:rPr>
                <w:rFonts w:ascii="Times New Roman" w:hAnsi="Times New Roman" w:cs="Times New Roman"/>
                <w:szCs w:val="21"/>
              </w:rPr>
              <w:t xml:space="preserve">    </w:t>
            </w:r>
            <w:r>
              <w:rPr>
                <w:rFonts w:ascii="Times New Roman" w:cs="Times New Roman"/>
                <w:szCs w:val="21"/>
              </w:rPr>
              <w:t>日</w:t>
            </w: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9" w:hRule="atLeast"/>
          <w:jc w:val="center"/>
        </w:trPr>
        <w:tc>
          <w:tcPr>
            <w:tcW w:w="850" w:type="dxa"/>
            <w:vMerge w:val="continue"/>
            <w:tcBorders>
              <w:right w:val="single" w:color="auto" w:sz="4" w:space="0"/>
            </w:tcBorders>
            <w:vAlign w:val="center"/>
          </w:tcPr>
          <w:p>
            <w:pPr>
              <w:spacing w:line="360" w:lineRule="exact"/>
              <w:jc w:val="center"/>
              <w:rPr>
                <w:rFonts w:ascii="Times New Roman" w:hAnsi="Times New Roman" w:cs="Times New Roman"/>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专家姓名</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工作单位</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职称</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联系电话</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签名</w:t>
            </w: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58" w:hRule="atLeast"/>
          <w:jc w:val="center"/>
        </w:trPr>
        <w:tc>
          <w:tcPr>
            <w:tcW w:w="850" w:type="dxa"/>
            <w:vMerge w:val="continue"/>
            <w:tcBorders>
              <w:right w:val="single" w:color="auto" w:sz="4" w:space="0"/>
            </w:tcBorders>
            <w:vAlign w:val="center"/>
          </w:tcPr>
          <w:p>
            <w:pPr>
              <w:spacing w:line="360" w:lineRule="exact"/>
              <w:jc w:val="center"/>
              <w:rPr>
                <w:rFonts w:ascii="Times New Roman" w:hAnsi="Times New Roman" w:cs="Times New Roman"/>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s="Times New Roman"/>
                <w:bCs/>
                <w:szCs w:val="21"/>
              </w:rPr>
            </w:pPr>
            <w:r>
              <w:rPr>
                <w:rFonts w:ascii="Times New Roman" w:hAnsi="宋体" w:cs="Times New Roman"/>
                <w:bCs/>
                <w:szCs w:val="21"/>
              </w:rPr>
              <w:t>组长：</w:t>
            </w:r>
            <w:r>
              <w:rPr>
                <w:rFonts w:hint="eastAsia" w:ascii="Times New Roman" w:hAnsi="Times New Roman" w:cs="Times New Roman"/>
                <w:bCs/>
                <w:szCs w:val="21"/>
              </w:rPr>
              <w:t>梁曦</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hint="eastAsia" w:ascii="Times New Roman" w:hAnsi="Times New Roman" w:cs="Times New Roman"/>
                <w:bCs/>
                <w:szCs w:val="21"/>
              </w:rPr>
              <w:t>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13989464899</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bCs/>
                <w:szCs w:val="21"/>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41" w:hRule="atLeast"/>
          <w:jc w:val="center"/>
        </w:trPr>
        <w:tc>
          <w:tcPr>
            <w:tcW w:w="850" w:type="dxa"/>
            <w:vMerge w:val="continue"/>
            <w:tcBorders>
              <w:right w:val="single" w:color="auto" w:sz="4" w:space="0"/>
            </w:tcBorders>
            <w:vAlign w:val="center"/>
          </w:tcPr>
          <w:p>
            <w:pPr>
              <w:spacing w:line="360" w:lineRule="exact"/>
              <w:jc w:val="center"/>
              <w:rPr>
                <w:rFonts w:ascii="Times New Roman" w:hAnsi="Times New Roman" w:cs="Times New Roman"/>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杨志</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副教授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13868138017</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color w:val="000000"/>
                <w:szCs w:val="21"/>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41" w:hRule="atLeast"/>
          <w:jc w:val="center"/>
        </w:trPr>
        <w:tc>
          <w:tcPr>
            <w:tcW w:w="850" w:type="dxa"/>
            <w:vMerge w:val="continue"/>
            <w:tcBorders>
              <w:right w:val="single" w:color="auto" w:sz="4" w:space="0"/>
            </w:tcBorders>
            <w:vAlign w:val="center"/>
          </w:tcPr>
          <w:p>
            <w:pPr>
              <w:spacing w:line="360" w:lineRule="exact"/>
              <w:jc w:val="center"/>
              <w:rPr>
                <w:rFonts w:ascii="Times New Roman" w:hAnsi="Times New Roman" w:cs="Times New Roman"/>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hint="default" w:ascii="Times New Roman" w:hAnsi="Times New Roman" w:cs="Times New Roman"/>
                <w:color w:val="000000"/>
                <w:szCs w:val="21"/>
                <w:woUserID w:val="1"/>
              </w:rPr>
            </w:pPr>
            <w:r>
              <w:rPr>
                <w:rFonts w:hint="eastAsia" w:ascii="Times New Roman" w:hAnsi="Times New Roman" w:cs="Times New Roman"/>
                <w:color w:val="000000"/>
                <w:szCs w:val="21"/>
              </w:rPr>
              <w:t>关晓</w:t>
            </w:r>
            <w:r>
              <w:rPr>
                <w:rFonts w:hint="default" w:ascii="Times New Roman" w:hAnsi="Times New Roman" w:cs="Times New Roman"/>
                <w:color w:val="000000"/>
                <w:szCs w:val="21"/>
                <w:woUserID w:val="1"/>
              </w:rPr>
              <w:t>惠</w:t>
            </w:r>
            <w:bookmarkStart w:id="0" w:name="_GoBack"/>
            <w:bookmarkEnd w:id="0"/>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副教授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13957191300</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color w:val="000000"/>
                <w:szCs w:val="21"/>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jc w:val="center"/>
        </w:trPr>
        <w:tc>
          <w:tcPr>
            <w:tcW w:w="850" w:type="dxa"/>
            <w:vMerge w:val="continue"/>
            <w:tcBorders>
              <w:right w:val="single" w:color="auto" w:sz="4" w:space="0"/>
            </w:tcBorders>
            <w:vAlign w:val="center"/>
          </w:tcPr>
          <w:p>
            <w:pPr>
              <w:spacing w:line="360" w:lineRule="exact"/>
              <w:jc w:val="center"/>
              <w:rPr>
                <w:rFonts w:ascii="Times New Roman" w:hAnsi="Times New Roman" w:cs="Times New Roman"/>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李岚</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副教授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13330106260</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color w:val="000000"/>
                <w:szCs w:val="21"/>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2" w:hRule="atLeast"/>
          <w:jc w:val="center"/>
        </w:trPr>
        <w:tc>
          <w:tcPr>
            <w:tcW w:w="850" w:type="dxa"/>
            <w:vMerge w:val="continue"/>
            <w:tcBorders>
              <w:bottom w:val="single" w:color="auto" w:sz="4" w:space="0"/>
              <w:right w:val="single" w:color="auto" w:sz="4" w:space="0"/>
            </w:tcBorders>
            <w:vAlign w:val="center"/>
          </w:tcPr>
          <w:p>
            <w:pPr>
              <w:spacing w:line="360" w:lineRule="exact"/>
              <w:jc w:val="center"/>
              <w:rPr>
                <w:rFonts w:ascii="Times New Roman" w:hAnsi="Times New Roman" w:cs="Times New Roman"/>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王洪翠</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副教授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18069860059</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color w:val="000000"/>
                <w:szCs w:val="21"/>
              </w:rPr>
            </w:pPr>
          </w:p>
        </w:tc>
      </w:tr>
    </w:tbl>
    <w:p>
      <w:pPr>
        <w:spacing w:afterLines="50"/>
        <w:jc w:val="center"/>
        <w:rPr>
          <w:rFonts w:ascii="Times New Roman" w:hAnsi="Times New Roman" w:cs="Times New Roman"/>
          <w:b/>
          <w:bCs/>
          <w:sz w:val="44"/>
        </w:rPr>
      </w:pPr>
      <w:r>
        <w:rPr>
          <w:rFonts w:ascii="Times New Roman" w:hAnsi="Times New Roman" w:cs="Times New Roman"/>
          <w:b/>
          <w:bCs/>
          <w:sz w:val="44"/>
        </w:rPr>
        <w:br w:type="page"/>
      </w:r>
      <w:r>
        <w:rPr>
          <w:rFonts w:ascii="Times New Roman" w:hAnsi="宋体" w:cs="Times New Roman"/>
          <w:b/>
          <w:bCs/>
          <w:sz w:val="44"/>
        </w:rPr>
        <w:t>审</w:t>
      </w:r>
      <w:r>
        <w:rPr>
          <w:rFonts w:ascii="Times New Roman" w:hAnsi="Times New Roman" w:cs="Times New Roman"/>
          <w:b/>
          <w:bCs/>
          <w:sz w:val="44"/>
        </w:rPr>
        <w:t xml:space="preserve"> </w:t>
      </w:r>
      <w:r>
        <w:rPr>
          <w:rFonts w:ascii="Times New Roman" w:hAnsi="宋体" w:cs="Times New Roman"/>
          <w:b/>
          <w:bCs/>
          <w:sz w:val="44"/>
        </w:rPr>
        <w:t>批</w:t>
      </w:r>
      <w:r>
        <w:rPr>
          <w:rFonts w:ascii="Times New Roman" w:hAnsi="Times New Roman" w:cs="Times New Roman"/>
          <w:b/>
          <w:bCs/>
          <w:sz w:val="44"/>
        </w:rPr>
        <w:t xml:space="preserve"> </w:t>
      </w:r>
      <w:r>
        <w:rPr>
          <w:rFonts w:ascii="Times New Roman" w:hAnsi="宋体" w:cs="Times New Roman"/>
          <w:b/>
          <w:bCs/>
          <w:sz w:val="44"/>
        </w:rPr>
        <w:t>意</w:t>
      </w:r>
      <w:r>
        <w:rPr>
          <w:rFonts w:ascii="Times New Roman" w:hAnsi="Times New Roman" w:cs="Times New Roman"/>
          <w:b/>
          <w:bCs/>
          <w:sz w:val="44"/>
        </w:rPr>
        <w:t xml:space="preserve"> </w:t>
      </w:r>
      <w:r>
        <w:rPr>
          <w:rFonts w:ascii="Times New Roman" w:hAnsi="宋体" w:cs="Times New Roman"/>
          <w:b/>
          <w:bCs/>
          <w:sz w:val="44"/>
        </w:rPr>
        <w:t>见</w:t>
      </w:r>
    </w:p>
    <w:tbl>
      <w:tblPr>
        <w:tblStyle w:val="10"/>
        <w:tblW w:w="99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5" w:hRule="atLeast"/>
          <w:jc w:val="center"/>
        </w:trPr>
        <w:tc>
          <w:tcPr>
            <w:tcW w:w="9911" w:type="dxa"/>
          </w:tcPr>
          <w:p>
            <w:pPr>
              <w:spacing w:line="360" w:lineRule="auto"/>
              <w:rPr>
                <w:rFonts w:ascii="Times New Roman" w:hAnsi="Times New Roman" w:cs="Times New Roman"/>
                <w:b/>
                <w:bCs/>
                <w:sz w:val="24"/>
              </w:rPr>
            </w:pPr>
            <w:r>
              <w:rPr>
                <w:rFonts w:ascii="Times New Roman" w:hAnsi="宋体" w:cs="Times New Roman"/>
                <w:b/>
                <w:bCs/>
                <w:sz w:val="24"/>
              </w:rPr>
              <w:t>二级学院（部门）领导意见：</w:t>
            </w:r>
          </w:p>
          <w:p>
            <w:pPr>
              <w:spacing w:beforeLines="30" w:line="360" w:lineRule="auto"/>
              <w:ind w:firstLine="420" w:firstLineChars="200"/>
              <w:rPr>
                <w:rFonts w:ascii="Times New Roman" w:hAnsi="Times New Roman" w:cs="Times New Roman"/>
                <w:bCs/>
                <w:szCs w:val="21"/>
              </w:rPr>
            </w:pPr>
            <w:r>
              <w:rPr>
                <w:rFonts w:ascii="Times New Roman" w:hAnsi="宋体" w:cs="Times New Roman"/>
                <w:bCs/>
                <w:szCs w:val="21"/>
              </w:rPr>
              <w:t>该仪器设备购买后如出现运行管理、使用效益评价不合格的，同意按照学校有关规定处理。</w:t>
            </w: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
                <w:bCs/>
                <w:color w:val="000000"/>
                <w:sz w:val="24"/>
              </w:rPr>
            </w:pPr>
            <w:r>
              <w:rPr>
                <w:rFonts w:ascii="Times New Roman" w:hAnsi="宋体" w:cs="Times New Roman"/>
                <w:bCs/>
                <w:sz w:val="24"/>
              </w:rPr>
              <w:t>负责人签字：</w:t>
            </w:r>
            <w:r>
              <w:rPr>
                <w:rFonts w:ascii="Times New Roman" w:hAnsi="Times New Roman" w:cs="Times New Roman"/>
                <w:bCs/>
                <w:sz w:val="24"/>
              </w:rPr>
              <w:t xml:space="preserve">                    </w:t>
            </w:r>
            <w:r>
              <w:rPr>
                <w:rFonts w:ascii="Times New Roman" w:hAnsi="宋体" w:cs="Times New Roman"/>
                <w:bCs/>
                <w:sz w:val="24"/>
              </w:rPr>
              <w:t>单位公章：</w:t>
            </w:r>
            <w:r>
              <w:rPr>
                <w:rFonts w:ascii="Times New Roman" w:hAnsi="Times New Roman" w:cs="Times New Roman"/>
                <w:bCs/>
                <w:sz w:val="24"/>
              </w:rPr>
              <w:t xml:space="preserve">                </w:t>
            </w:r>
            <w:r>
              <w:rPr>
                <w:rFonts w:ascii="Times New Roman" w:hAnsi="宋体" w:cs="Times New Roman"/>
                <w:color w:val="000000"/>
                <w:sz w:val="24"/>
              </w:rPr>
              <w:t>日期：</w:t>
            </w:r>
            <w:r>
              <w:rPr>
                <w:rFonts w:ascii="Times New Roman" w:hAnsi="Times New Roman" w:cs="Times New Roman"/>
                <w:bCs/>
                <w:sz w:val="24"/>
              </w:rPr>
              <w:t xml:space="preserve">     </w:t>
            </w:r>
            <w:r>
              <w:rPr>
                <w:rFonts w:ascii="Times New Roman" w:hAnsi="宋体" w:cs="Times New Roman"/>
                <w:bCs/>
                <w:sz w:val="24"/>
              </w:rPr>
              <w:t>年</w:t>
            </w:r>
            <w:r>
              <w:rPr>
                <w:rFonts w:ascii="Times New Roman" w:hAnsi="Times New Roman" w:cs="Times New Roman"/>
                <w:bCs/>
                <w:sz w:val="24"/>
              </w:rPr>
              <w:t xml:space="preserve">   </w:t>
            </w:r>
            <w:r>
              <w:rPr>
                <w:rFonts w:ascii="Times New Roman" w:hAnsi="宋体" w:cs="Times New Roman"/>
                <w:bCs/>
                <w:sz w:val="24"/>
              </w:rPr>
              <w:t>月</w:t>
            </w:r>
            <w:r>
              <w:rPr>
                <w:rFonts w:ascii="Times New Roman" w:hAnsi="Times New Roman" w:cs="Times New Roman"/>
                <w:bCs/>
                <w:sz w:val="24"/>
              </w:rPr>
              <w:t xml:space="preserve">   </w:t>
            </w:r>
            <w:r>
              <w:rPr>
                <w:rFonts w:ascii="Times New Roman" w:hAnsi="宋体" w:cs="Times New Roman"/>
                <w:bCs/>
                <w:sz w:val="24"/>
              </w:rPr>
              <w:t>日</w:t>
            </w:r>
            <w:r>
              <w:rPr>
                <w:rFonts w:ascii="Times New Roman" w:hAnsi="Times New Roman" w:cs="Times New Roman"/>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7" w:hRule="atLeast"/>
          <w:jc w:val="center"/>
        </w:trPr>
        <w:tc>
          <w:tcPr>
            <w:tcW w:w="9911" w:type="dxa"/>
          </w:tcPr>
          <w:p>
            <w:pPr>
              <w:rPr>
                <w:rFonts w:ascii="Times New Roman" w:hAnsi="Times New Roman" w:cs="Times New Roman"/>
                <w:b/>
                <w:bCs/>
                <w:sz w:val="24"/>
              </w:rPr>
            </w:pPr>
            <w:r>
              <w:rPr>
                <w:rFonts w:ascii="Times New Roman" w:hAnsi="宋体" w:cs="Times New Roman"/>
                <w:b/>
                <w:bCs/>
                <w:sz w:val="24"/>
              </w:rPr>
              <w:t>实验室与设备管理处（采购中心）意见</w:t>
            </w:r>
            <w:r>
              <w:rPr>
                <w:rFonts w:ascii="Times New Roman" w:hAnsi="Times New Roman" w:cs="Times New Roman"/>
                <w:b/>
                <w:bCs/>
                <w:sz w:val="24"/>
              </w:rPr>
              <w:t>:</w:t>
            </w:r>
          </w:p>
          <w:p>
            <w:pPr>
              <w:spacing w:line="300" w:lineRule="exact"/>
              <w:rPr>
                <w:rFonts w:ascii="Times New Roman" w:hAnsi="Times New Roman" w:cs="Times New Roman"/>
              </w:rPr>
            </w:pPr>
            <w:r>
              <w:rPr>
                <w:rFonts w:ascii="Times New Roman" w:hAnsi="Times New Roman" w:cs="Times New Roman"/>
              </w:rPr>
              <w:t xml:space="preserve">                                  </w:t>
            </w: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00" w:lineRule="exact"/>
              <w:rPr>
                <w:rFonts w:ascii="Times New Roman" w:hAnsi="Times New Roman" w:cs="Times New Roman"/>
              </w:rPr>
            </w:pPr>
          </w:p>
          <w:p>
            <w:pPr>
              <w:spacing w:line="300" w:lineRule="exact"/>
              <w:rPr>
                <w:rFonts w:ascii="Times New Roman" w:hAnsi="Times New Roman" w:cs="Times New Roman"/>
              </w:rPr>
            </w:pPr>
          </w:p>
          <w:p>
            <w:pPr>
              <w:spacing w:line="300" w:lineRule="exact"/>
              <w:ind w:firstLine="3675" w:firstLineChars="1750"/>
              <w:rPr>
                <w:rFonts w:ascii="Times New Roman" w:hAnsi="Times New Roman" w:cs="Times New Roman"/>
              </w:rPr>
            </w:pPr>
          </w:p>
          <w:p>
            <w:pPr>
              <w:spacing w:line="360" w:lineRule="auto"/>
              <w:ind w:right="120"/>
              <w:jc w:val="right"/>
              <w:rPr>
                <w:rFonts w:ascii="Times New Roman" w:hAnsi="Times New Roman" w:cs="Times New Roman"/>
                <w:b/>
                <w:bCs/>
                <w:sz w:val="24"/>
              </w:rPr>
            </w:pPr>
            <w:r>
              <w:rPr>
                <w:rFonts w:ascii="Times New Roman" w:hAnsi="宋体" w:cs="Times New Roman"/>
                <w:bCs/>
                <w:sz w:val="24"/>
              </w:rPr>
              <w:t>负责人签字：</w:t>
            </w:r>
            <w:r>
              <w:rPr>
                <w:rFonts w:ascii="Times New Roman" w:hAnsi="Times New Roman" w:cs="Times New Roman"/>
                <w:bCs/>
                <w:sz w:val="24"/>
              </w:rPr>
              <w:t xml:space="preserve">                    </w:t>
            </w:r>
            <w:r>
              <w:rPr>
                <w:rFonts w:ascii="Times New Roman" w:hAnsi="宋体" w:cs="Times New Roman"/>
                <w:bCs/>
                <w:sz w:val="24"/>
              </w:rPr>
              <w:t>单位公章：</w:t>
            </w:r>
            <w:r>
              <w:rPr>
                <w:rFonts w:ascii="Times New Roman" w:hAnsi="Times New Roman" w:cs="Times New Roman"/>
                <w:bCs/>
                <w:sz w:val="24"/>
              </w:rPr>
              <w:t xml:space="preserve">              </w:t>
            </w:r>
            <w:r>
              <w:rPr>
                <w:rFonts w:ascii="Times New Roman" w:hAnsi="宋体" w:cs="Times New Roman"/>
                <w:color w:val="000000"/>
                <w:sz w:val="24"/>
              </w:rPr>
              <w:t>日期：</w:t>
            </w:r>
            <w:r>
              <w:rPr>
                <w:rFonts w:ascii="Times New Roman" w:hAnsi="Times New Roman" w:cs="Times New Roman"/>
                <w:bCs/>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8" w:hRule="atLeast"/>
          <w:jc w:val="center"/>
        </w:trPr>
        <w:tc>
          <w:tcPr>
            <w:tcW w:w="9911" w:type="dxa"/>
          </w:tcPr>
          <w:p>
            <w:pPr>
              <w:rPr>
                <w:rFonts w:ascii="Times New Roman" w:hAnsi="Times New Roman" w:cs="Times New Roman"/>
                <w:b/>
                <w:bCs/>
                <w:sz w:val="24"/>
              </w:rPr>
            </w:pPr>
            <w:r>
              <w:rPr>
                <w:rFonts w:ascii="Times New Roman" w:hAnsi="Times New Roman" w:cs="Times New Roman"/>
                <w:b/>
                <w:bCs/>
                <w:sz w:val="24"/>
              </w:rPr>
              <w:t>校领导审批意见</w:t>
            </w: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line="360" w:lineRule="auto"/>
              <w:rPr>
                <w:rFonts w:ascii="Times New Roman" w:hAnsi="Times New Roman" w:cs="Times New Roman"/>
                <w:bCs/>
                <w:szCs w:val="21"/>
              </w:rPr>
            </w:pPr>
          </w:p>
          <w:p>
            <w:pPr>
              <w:spacing w:beforeLines="50" w:afterLines="50" w:line="300" w:lineRule="exact"/>
              <w:rPr>
                <w:rFonts w:ascii="Times New Roman" w:hAnsi="Times New Roman" w:cs="Times New Roman"/>
                <w:color w:val="000000"/>
                <w:sz w:val="24"/>
              </w:rPr>
            </w:pPr>
            <w:r>
              <w:rPr>
                <w:rFonts w:ascii="Times New Roman" w:hAnsi="Times New Roman" w:cs="Times New Roman"/>
                <w:bCs/>
                <w:sz w:val="24"/>
              </w:rPr>
              <w:t>负责人签字：</w:t>
            </w:r>
            <w:r>
              <w:rPr>
                <w:rFonts w:ascii="Times New Roman" w:hAnsi="Times New Roman" w:cs="Times New Roman"/>
                <w:color w:val="000000"/>
                <w:sz w:val="24"/>
              </w:rPr>
              <w:t xml:space="preserve">                                            日期：     年   月   日</w:t>
            </w:r>
          </w:p>
        </w:tc>
      </w:tr>
    </w:tbl>
    <w:p>
      <w:pPr>
        <w:rPr>
          <w:rFonts w:ascii="Times New Roman" w:hAnsi="Times New Roman" w:cs="Times New Roman"/>
          <w:sz w:val="10"/>
          <w:szCs w:val="10"/>
        </w:rPr>
      </w:pPr>
    </w:p>
    <w:sectPr>
      <w:headerReference r:id="rId11" w:type="first"/>
      <w:footerReference r:id="rId13" w:type="first"/>
      <w:headerReference r:id="rId9" w:type="default"/>
      <w:footerReference r:id="rId12" w:type="default"/>
      <w:headerReference r:id="rId10" w:type="even"/>
      <w:pgSz w:w="11907" w:h="16840"/>
      <w:pgMar w:top="1440" w:right="1021" w:bottom="1077" w:left="1191"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汉仪楷体KW"/>
    <w:panose1 w:val="00000000000000000000"/>
    <w:charset w:val="00"/>
    <w:family w:val="modern"/>
    <w:pitch w:val="default"/>
    <w:sig w:usb0="00000000" w:usb1="00000000" w:usb2="00000010" w:usb3="00000000" w:csb0="00040000" w:csb1="00000000"/>
  </w:font>
  <w:font w:name="仿宋">
    <w:altName w:val="汉仪仿宋KW"/>
    <w:panose1 w:val="02010609060101010101"/>
    <w:charset w:val="86"/>
    <w:family w:val="modern"/>
    <w:pitch w:val="default"/>
    <w:sig w:usb0="00000000" w:usb1="00000000" w:usb2="00000016" w:usb3="00000000" w:csb0="00040001" w:csb1="00000000"/>
  </w:font>
  <w:font w:name="仿宋_GB2312">
    <w:altName w:val="汉仪仿宋KW"/>
    <w:panose1 w:val="00000000000000000000"/>
    <w:charset w:val="00"/>
    <w:family w:val="modern"/>
    <w:pitch w:val="default"/>
    <w:sig w:usb0="00000000" w:usb1="00000000" w:usb2="00000010" w:usb3="00000000" w:csb0="00040000" w:csb1="00000000"/>
  </w:font>
  <w:font w:name="汉仪仿宋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sz w:val="24"/>
      </w:rPr>
    </w:pPr>
    <w:r>
      <w:rPr>
        <w:rStyle w:val="12"/>
        <w:rFonts w:hint="eastAsia"/>
        <w:sz w:val="24"/>
      </w:rPr>
      <w:t>第</w:t>
    </w:r>
    <w:r>
      <w:rPr>
        <w:rStyle w:val="12"/>
        <w:sz w:val="24"/>
      </w:rPr>
      <w:t>3</w:t>
    </w:r>
    <w:r>
      <w:rPr>
        <w:rStyle w:val="12"/>
        <w:rFonts w:hint="eastAsia"/>
        <w:sz w:val="24"/>
      </w:rPr>
      <w:t>页</w: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0YzczZGVlMmIwODczYmUxZTJkNjMwNDMzMWQ3ZDkifQ=="/>
  </w:docVars>
  <w:rsids>
    <w:rsidRoot w:val="00E411A1"/>
    <w:rsid w:val="000034AC"/>
    <w:rsid w:val="000036D4"/>
    <w:rsid w:val="00016853"/>
    <w:rsid w:val="00021ABB"/>
    <w:rsid w:val="000220DA"/>
    <w:rsid w:val="000257E1"/>
    <w:rsid w:val="00025843"/>
    <w:rsid w:val="000261C3"/>
    <w:rsid w:val="00026692"/>
    <w:rsid w:val="00032B2C"/>
    <w:rsid w:val="00032FA5"/>
    <w:rsid w:val="00040F3E"/>
    <w:rsid w:val="000418B7"/>
    <w:rsid w:val="000455CF"/>
    <w:rsid w:val="0005062A"/>
    <w:rsid w:val="0005235D"/>
    <w:rsid w:val="00061512"/>
    <w:rsid w:val="00064656"/>
    <w:rsid w:val="0007094A"/>
    <w:rsid w:val="00070D1B"/>
    <w:rsid w:val="00080A39"/>
    <w:rsid w:val="000878F3"/>
    <w:rsid w:val="000901EF"/>
    <w:rsid w:val="000919C0"/>
    <w:rsid w:val="00091CF1"/>
    <w:rsid w:val="00091F92"/>
    <w:rsid w:val="00095C73"/>
    <w:rsid w:val="000B03E3"/>
    <w:rsid w:val="000C5F18"/>
    <w:rsid w:val="000D6791"/>
    <w:rsid w:val="000E08CC"/>
    <w:rsid w:val="000E2DA0"/>
    <w:rsid w:val="000E7D46"/>
    <w:rsid w:val="000F4134"/>
    <w:rsid w:val="001006CA"/>
    <w:rsid w:val="001015FE"/>
    <w:rsid w:val="001064BB"/>
    <w:rsid w:val="001069D9"/>
    <w:rsid w:val="00106E15"/>
    <w:rsid w:val="0011153D"/>
    <w:rsid w:val="0012328E"/>
    <w:rsid w:val="001273F7"/>
    <w:rsid w:val="00131F1A"/>
    <w:rsid w:val="001463F7"/>
    <w:rsid w:val="001542CE"/>
    <w:rsid w:val="00161AF1"/>
    <w:rsid w:val="0016592F"/>
    <w:rsid w:val="00166415"/>
    <w:rsid w:val="00182305"/>
    <w:rsid w:val="00184F1E"/>
    <w:rsid w:val="00186865"/>
    <w:rsid w:val="00186C1B"/>
    <w:rsid w:val="001951A3"/>
    <w:rsid w:val="001A1F2D"/>
    <w:rsid w:val="001B733A"/>
    <w:rsid w:val="001C4501"/>
    <w:rsid w:val="001D02D2"/>
    <w:rsid w:val="001D12DF"/>
    <w:rsid w:val="001D17D0"/>
    <w:rsid w:val="001D50E6"/>
    <w:rsid w:val="001D5DD6"/>
    <w:rsid w:val="001E6781"/>
    <w:rsid w:val="001F23E3"/>
    <w:rsid w:val="001F3449"/>
    <w:rsid w:val="001F7FF7"/>
    <w:rsid w:val="00202223"/>
    <w:rsid w:val="00203E9B"/>
    <w:rsid w:val="00210B4D"/>
    <w:rsid w:val="0021447B"/>
    <w:rsid w:val="00215FC3"/>
    <w:rsid w:val="00224EB4"/>
    <w:rsid w:val="002255D8"/>
    <w:rsid w:val="002274A5"/>
    <w:rsid w:val="00227E9E"/>
    <w:rsid w:val="00232C3F"/>
    <w:rsid w:val="00235A06"/>
    <w:rsid w:val="0025621D"/>
    <w:rsid w:val="002579E8"/>
    <w:rsid w:val="002609EB"/>
    <w:rsid w:val="0026268A"/>
    <w:rsid w:val="00264998"/>
    <w:rsid w:val="002712BF"/>
    <w:rsid w:val="002823C6"/>
    <w:rsid w:val="00291742"/>
    <w:rsid w:val="00292286"/>
    <w:rsid w:val="0029340A"/>
    <w:rsid w:val="002A07FC"/>
    <w:rsid w:val="002A3846"/>
    <w:rsid w:val="002A5515"/>
    <w:rsid w:val="002A714B"/>
    <w:rsid w:val="002B270F"/>
    <w:rsid w:val="002B728E"/>
    <w:rsid w:val="002C074B"/>
    <w:rsid w:val="002C7A5A"/>
    <w:rsid w:val="002D2F93"/>
    <w:rsid w:val="002D563D"/>
    <w:rsid w:val="002D73D1"/>
    <w:rsid w:val="002F601B"/>
    <w:rsid w:val="002F798B"/>
    <w:rsid w:val="003064E7"/>
    <w:rsid w:val="003214E3"/>
    <w:rsid w:val="00321FA9"/>
    <w:rsid w:val="00324719"/>
    <w:rsid w:val="003375FE"/>
    <w:rsid w:val="00341D2B"/>
    <w:rsid w:val="003442B1"/>
    <w:rsid w:val="003626D7"/>
    <w:rsid w:val="00364170"/>
    <w:rsid w:val="00372A73"/>
    <w:rsid w:val="00381B8C"/>
    <w:rsid w:val="003912C7"/>
    <w:rsid w:val="003B6387"/>
    <w:rsid w:val="003C00C9"/>
    <w:rsid w:val="003C1BA8"/>
    <w:rsid w:val="003D09B5"/>
    <w:rsid w:val="003D5851"/>
    <w:rsid w:val="003E32B7"/>
    <w:rsid w:val="003E38A1"/>
    <w:rsid w:val="003E3E64"/>
    <w:rsid w:val="003E55BA"/>
    <w:rsid w:val="003F0BFA"/>
    <w:rsid w:val="003F62D2"/>
    <w:rsid w:val="004045F5"/>
    <w:rsid w:val="00406052"/>
    <w:rsid w:val="0041051A"/>
    <w:rsid w:val="0043461A"/>
    <w:rsid w:val="004351B4"/>
    <w:rsid w:val="00443A8F"/>
    <w:rsid w:val="0045023A"/>
    <w:rsid w:val="00455A59"/>
    <w:rsid w:val="004619E6"/>
    <w:rsid w:val="00462198"/>
    <w:rsid w:val="0046613D"/>
    <w:rsid w:val="00493515"/>
    <w:rsid w:val="004B72BC"/>
    <w:rsid w:val="004C66E8"/>
    <w:rsid w:val="004C6B43"/>
    <w:rsid w:val="004D3451"/>
    <w:rsid w:val="004E0428"/>
    <w:rsid w:val="004F46E4"/>
    <w:rsid w:val="004F6D96"/>
    <w:rsid w:val="00505C87"/>
    <w:rsid w:val="00520954"/>
    <w:rsid w:val="0052528E"/>
    <w:rsid w:val="00527CFE"/>
    <w:rsid w:val="005311F0"/>
    <w:rsid w:val="0055064D"/>
    <w:rsid w:val="00550819"/>
    <w:rsid w:val="005539EC"/>
    <w:rsid w:val="00554292"/>
    <w:rsid w:val="005629FD"/>
    <w:rsid w:val="005678BE"/>
    <w:rsid w:val="00570D05"/>
    <w:rsid w:val="00573CE0"/>
    <w:rsid w:val="0057418D"/>
    <w:rsid w:val="00575F84"/>
    <w:rsid w:val="00576B5B"/>
    <w:rsid w:val="00584EB9"/>
    <w:rsid w:val="005851AC"/>
    <w:rsid w:val="0059496B"/>
    <w:rsid w:val="00595534"/>
    <w:rsid w:val="005A0394"/>
    <w:rsid w:val="005A4F5D"/>
    <w:rsid w:val="005B1917"/>
    <w:rsid w:val="005D2223"/>
    <w:rsid w:val="005D2FE3"/>
    <w:rsid w:val="005E30EA"/>
    <w:rsid w:val="005E485C"/>
    <w:rsid w:val="005E58CA"/>
    <w:rsid w:val="005F0379"/>
    <w:rsid w:val="005F427E"/>
    <w:rsid w:val="00603DD1"/>
    <w:rsid w:val="00626628"/>
    <w:rsid w:val="006319B2"/>
    <w:rsid w:val="00632EBF"/>
    <w:rsid w:val="0065105A"/>
    <w:rsid w:val="00654D85"/>
    <w:rsid w:val="00655AFD"/>
    <w:rsid w:val="006575FA"/>
    <w:rsid w:val="006678FC"/>
    <w:rsid w:val="006716B8"/>
    <w:rsid w:val="0068599C"/>
    <w:rsid w:val="006917AD"/>
    <w:rsid w:val="00691CE1"/>
    <w:rsid w:val="006921A7"/>
    <w:rsid w:val="00696F10"/>
    <w:rsid w:val="006976A3"/>
    <w:rsid w:val="006A65F8"/>
    <w:rsid w:val="006B09EF"/>
    <w:rsid w:val="006B3230"/>
    <w:rsid w:val="006B6F45"/>
    <w:rsid w:val="006C27B5"/>
    <w:rsid w:val="006C4BF2"/>
    <w:rsid w:val="006C4F7A"/>
    <w:rsid w:val="006C7383"/>
    <w:rsid w:val="006D44B4"/>
    <w:rsid w:val="006D59FB"/>
    <w:rsid w:val="006E1E39"/>
    <w:rsid w:val="006E26EC"/>
    <w:rsid w:val="006E5074"/>
    <w:rsid w:val="006F0F71"/>
    <w:rsid w:val="00711D6A"/>
    <w:rsid w:val="0071300C"/>
    <w:rsid w:val="0072212A"/>
    <w:rsid w:val="00733101"/>
    <w:rsid w:val="00747161"/>
    <w:rsid w:val="0074792C"/>
    <w:rsid w:val="00756714"/>
    <w:rsid w:val="00760DBE"/>
    <w:rsid w:val="00765BAF"/>
    <w:rsid w:val="00765BFB"/>
    <w:rsid w:val="00773A36"/>
    <w:rsid w:val="00775CAA"/>
    <w:rsid w:val="007829AF"/>
    <w:rsid w:val="00787C4B"/>
    <w:rsid w:val="00792BED"/>
    <w:rsid w:val="007A34A1"/>
    <w:rsid w:val="007C7607"/>
    <w:rsid w:val="007D1C6D"/>
    <w:rsid w:val="007E60BB"/>
    <w:rsid w:val="007E7FCF"/>
    <w:rsid w:val="007F1988"/>
    <w:rsid w:val="00800A4E"/>
    <w:rsid w:val="00803C31"/>
    <w:rsid w:val="00804523"/>
    <w:rsid w:val="00806B25"/>
    <w:rsid w:val="00813DBB"/>
    <w:rsid w:val="008157B3"/>
    <w:rsid w:val="00851AF9"/>
    <w:rsid w:val="008531B5"/>
    <w:rsid w:val="008609A4"/>
    <w:rsid w:val="00861596"/>
    <w:rsid w:val="0087192E"/>
    <w:rsid w:val="00873591"/>
    <w:rsid w:val="00882A09"/>
    <w:rsid w:val="00895A05"/>
    <w:rsid w:val="008971F1"/>
    <w:rsid w:val="008A4F29"/>
    <w:rsid w:val="008A51A3"/>
    <w:rsid w:val="008A7FF1"/>
    <w:rsid w:val="008D0C75"/>
    <w:rsid w:val="008D740D"/>
    <w:rsid w:val="008E32EE"/>
    <w:rsid w:val="008F3C97"/>
    <w:rsid w:val="0090607F"/>
    <w:rsid w:val="00917889"/>
    <w:rsid w:val="009236D2"/>
    <w:rsid w:val="00925014"/>
    <w:rsid w:val="00937947"/>
    <w:rsid w:val="0094080E"/>
    <w:rsid w:val="00942ACF"/>
    <w:rsid w:val="009461AF"/>
    <w:rsid w:val="009518D9"/>
    <w:rsid w:val="00951EB1"/>
    <w:rsid w:val="00963ECF"/>
    <w:rsid w:val="00974707"/>
    <w:rsid w:val="00975BA1"/>
    <w:rsid w:val="00981E14"/>
    <w:rsid w:val="0098307C"/>
    <w:rsid w:val="00990309"/>
    <w:rsid w:val="009914FA"/>
    <w:rsid w:val="009955DA"/>
    <w:rsid w:val="009B430D"/>
    <w:rsid w:val="009B7F3B"/>
    <w:rsid w:val="009C4A4B"/>
    <w:rsid w:val="009D204D"/>
    <w:rsid w:val="009D3690"/>
    <w:rsid w:val="009F05A1"/>
    <w:rsid w:val="00A3308F"/>
    <w:rsid w:val="00A50CE5"/>
    <w:rsid w:val="00A51C0B"/>
    <w:rsid w:val="00A52F61"/>
    <w:rsid w:val="00A537E7"/>
    <w:rsid w:val="00A55633"/>
    <w:rsid w:val="00A7022F"/>
    <w:rsid w:val="00A70C1A"/>
    <w:rsid w:val="00A7316F"/>
    <w:rsid w:val="00A74F44"/>
    <w:rsid w:val="00A7511A"/>
    <w:rsid w:val="00A756ED"/>
    <w:rsid w:val="00A85685"/>
    <w:rsid w:val="00A9593E"/>
    <w:rsid w:val="00A95C64"/>
    <w:rsid w:val="00AB58AB"/>
    <w:rsid w:val="00AC27DC"/>
    <w:rsid w:val="00AC2F2B"/>
    <w:rsid w:val="00AE090D"/>
    <w:rsid w:val="00AE712A"/>
    <w:rsid w:val="00AF4C96"/>
    <w:rsid w:val="00AF6744"/>
    <w:rsid w:val="00B048C4"/>
    <w:rsid w:val="00B16133"/>
    <w:rsid w:val="00B36860"/>
    <w:rsid w:val="00B471EA"/>
    <w:rsid w:val="00B50425"/>
    <w:rsid w:val="00B57870"/>
    <w:rsid w:val="00B578C9"/>
    <w:rsid w:val="00B64131"/>
    <w:rsid w:val="00B6490C"/>
    <w:rsid w:val="00B82DCA"/>
    <w:rsid w:val="00B85014"/>
    <w:rsid w:val="00B85DD1"/>
    <w:rsid w:val="00B914F7"/>
    <w:rsid w:val="00B969B7"/>
    <w:rsid w:val="00B97D16"/>
    <w:rsid w:val="00BA3D0B"/>
    <w:rsid w:val="00BA6256"/>
    <w:rsid w:val="00BA72B6"/>
    <w:rsid w:val="00BA787D"/>
    <w:rsid w:val="00BB1727"/>
    <w:rsid w:val="00BB1E2E"/>
    <w:rsid w:val="00BB3E89"/>
    <w:rsid w:val="00BB45CA"/>
    <w:rsid w:val="00BC5849"/>
    <w:rsid w:val="00BD0401"/>
    <w:rsid w:val="00BD0E3F"/>
    <w:rsid w:val="00BE1398"/>
    <w:rsid w:val="00BF0D84"/>
    <w:rsid w:val="00BF50DE"/>
    <w:rsid w:val="00C0151E"/>
    <w:rsid w:val="00C04E96"/>
    <w:rsid w:val="00C058A5"/>
    <w:rsid w:val="00C113F8"/>
    <w:rsid w:val="00C1296F"/>
    <w:rsid w:val="00C22354"/>
    <w:rsid w:val="00C22F7A"/>
    <w:rsid w:val="00C27E8B"/>
    <w:rsid w:val="00C36F7A"/>
    <w:rsid w:val="00C43132"/>
    <w:rsid w:val="00C4387E"/>
    <w:rsid w:val="00C449FE"/>
    <w:rsid w:val="00C5321E"/>
    <w:rsid w:val="00C64492"/>
    <w:rsid w:val="00C6476F"/>
    <w:rsid w:val="00C64930"/>
    <w:rsid w:val="00C71DEF"/>
    <w:rsid w:val="00C737FC"/>
    <w:rsid w:val="00C77077"/>
    <w:rsid w:val="00C77C36"/>
    <w:rsid w:val="00C92993"/>
    <w:rsid w:val="00C945D3"/>
    <w:rsid w:val="00CA291E"/>
    <w:rsid w:val="00CA4B01"/>
    <w:rsid w:val="00CA5C7E"/>
    <w:rsid w:val="00CB04D0"/>
    <w:rsid w:val="00CC2A62"/>
    <w:rsid w:val="00CC3296"/>
    <w:rsid w:val="00CD7196"/>
    <w:rsid w:val="00CE3E96"/>
    <w:rsid w:val="00CF63DA"/>
    <w:rsid w:val="00D07468"/>
    <w:rsid w:val="00D1092A"/>
    <w:rsid w:val="00D133D3"/>
    <w:rsid w:val="00D20579"/>
    <w:rsid w:val="00D24889"/>
    <w:rsid w:val="00D362E5"/>
    <w:rsid w:val="00D40C9B"/>
    <w:rsid w:val="00D47862"/>
    <w:rsid w:val="00D519BE"/>
    <w:rsid w:val="00D546F1"/>
    <w:rsid w:val="00D64CC7"/>
    <w:rsid w:val="00D673B8"/>
    <w:rsid w:val="00D67971"/>
    <w:rsid w:val="00D70184"/>
    <w:rsid w:val="00D734C9"/>
    <w:rsid w:val="00D73F3D"/>
    <w:rsid w:val="00D84C38"/>
    <w:rsid w:val="00DA3A88"/>
    <w:rsid w:val="00DC066B"/>
    <w:rsid w:val="00DD2106"/>
    <w:rsid w:val="00DD4F61"/>
    <w:rsid w:val="00DE1F89"/>
    <w:rsid w:val="00DE2E14"/>
    <w:rsid w:val="00DE3BD6"/>
    <w:rsid w:val="00DE670C"/>
    <w:rsid w:val="00E05C3C"/>
    <w:rsid w:val="00E26E4F"/>
    <w:rsid w:val="00E30692"/>
    <w:rsid w:val="00E321A9"/>
    <w:rsid w:val="00E37F19"/>
    <w:rsid w:val="00E4107A"/>
    <w:rsid w:val="00E411A1"/>
    <w:rsid w:val="00E6290F"/>
    <w:rsid w:val="00E62F5D"/>
    <w:rsid w:val="00E73F11"/>
    <w:rsid w:val="00E80FED"/>
    <w:rsid w:val="00E913B2"/>
    <w:rsid w:val="00E9213C"/>
    <w:rsid w:val="00E947A0"/>
    <w:rsid w:val="00E94A71"/>
    <w:rsid w:val="00EA0A86"/>
    <w:rsid w:val="00EA14AE"/>
    <w:rsid w:val="00EA3DE5"/>
    <w:rsid w:val="00EA7D1A"/>
    <w:rsid w:val="00EC0461"/>
    <w:rsid w:val="00EC65CF"/>
    <w:rsid w:val="00EC660D"/>
    <w:rsid w:val="00EC6A20"/>
    <w:rsid w:val="00EC79C8"/>
    <w:rsid w:val="00ED1576"/>
    <w:rsid w:val="00ED26E2"/>
    <w:rsid w:val="00ED7C16"/>
    <w:rsid w:val="00EE1DA6"/>
    <w:rsid w:val="00EF7093"/>
    <w:rsid w:val="00F00BD5"/>
    <w:rsid w:val="00F03360"/>
    <w:rsid w:val="00F10334"/>
    <w:rsid w:val="00F1347B"/>
    <w:rsid w:val="00F15BA7"/>
    <w:rsid w:val="00F17DEF"/>
    <w:rsid w:val="00F17FA3"/>
    <w:rsid w:val="00F22A2E"/>
    <w:rsid w:val="00F26655"/>
    <w:rsid w:val="00F3298A"/>
    <w:rsid w:val="00F35C82"/>
    <w:rsid w:val="00F44389"/>
    <w:rsid w:val="00F454E6"/>
    <w:rsid w:val="00F53576"/>
    <w:rsid w:val="00F542FD"/>
    <w:rsid w:val="00F576CF"/>
    <w:rsid w:val="00F608C6"/>
    <w:rsid w:val="00F608F7"/>
    <w:rsid w:val="00F63728"/>
    <w:rsid w:val="00F75A2C"/>
    <w:rsid w:val="00F75DF7"/>
    <w:rsid w:val="00F8574D"/>
    <w:rsid w:val="00F86447"/>
    <w:rsid w:val="00F957A5"/>
    <w:rsid w:val="00FA22C6"/>
    <w:rsid w:val="00FA3B20"/>
    <w:rsid w:val="00FB0AE1"/>
    <w:rsid w:val="00FB43E1"/>
    <w:rsid w:val="00FB5D65"/>
    <w:rsid w:val="00FB6EA9"/>
    <w:rsid w:val="00FC38C3"/>
    <w:rsid w:val="00FC6043"/>
    <w:rsid w:val="00FD7A32"/>
    <w:rsid w:val="00FF2DCF"/>
    <w:rsid w:val="00FF4C6E"/>
    <w:rsid w:val="00FF4C71"/>
    <w:rsid w:val="00FF73A5"/>
    <w:rsid w:val="18B8305C"/>
    <w:rsid w:val="5E43651E"/>
    <w:rsid w:val="67A61D8F"/>
    <w:rsid w:val="9676800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3"/>
    <w:qFormat/>
    <w:uiPriority w:val="0"/>
    <w:pPr>
      <w:keepNext/>
      <w:keepLines/>
      <w:spacing w:line="560" w:lineRule="exact"/>
      <w:jc w:val="center"/>
      <w:outlineLvl w:val="0"/>
    </w:pPr>
    <w:rPr>
      <w:rFonts w:ascii="Calibri" w:hAnsi="Calibri" w:eastAsia="黑体" w:cs="Times New Roman"/>
      <w:b/>
      <w:kern w:val="44"/>
      <w:sz w:val="32"/>
      <w:szCs w:val="24"/>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qFormat/>
    <w:uiPriority w:val="99"/>
    <w:pPr>
      <w:spacing w:after="120"/>
    </w:pPr>
    <w:rPr>
      <w:rFonts w:ascii="宋体" w:hAnsi="宋体" w:cs="宋体"/>
      <w:kern w:val="0"/>
      <w:lang w:bidi="bo-CN"/>
    </w:rPr>
  </w:style>
  <w:style w:type="paragraph" w:styleId="4">
    <w:name w:val="annotation text"/>
    <w:basedOn w:val="1"/>
    <w:link w:val="21"/>
    <w:semiHidden/>
    <w:unhideWhenUsed/>
    <w:qFormat/>
    <w:uiPriority w:val="99"/>
    <w:pPr>
      <w:jc w:val="left"/>
    </w:pPr>
  </w:style>
  <w:style w:type="paragraph" w:styleId="5">
    <w:name w:val="Plain Text"/>
    <w:basedOn w:val="1"/>
    <w:link w:val="16"/>
    <w:qFormat/>
    <w:uiPriority w:val="0"/>
    <w:rPr>
      <w:rFonts w:ascii="宋体" w:hAnsi="Courier New" w:eastAsia="宋体" w:cs="Courier New"/>
      <w:szCs w:val="21"/>
    </w:rPr>
  </w:style>
  <w:style w:type="paragraph" w:styleId="6">
    <w:name w:val="Balloon Text"/>
    <w:basedOn w:val="1"/>
    <w:link w:val="15"/>
    <w:semiHidden/>
    <w:unhideWhenUsed/>
    <w:uiPriority w:val="99"/>
    <w:rPr>
      <w:sz w:val="18"/>
      <w:szCs w:val="18"/>
    </w:rPr>
  </w:style>
  <w:style w:type="paragraph" w:styleId="7">
    <w:name w:val="footer"/>
    <w:basedOn w:val="1"/>
    <w:link w:val="17"/>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2"/>
    <w:semiHidden/>
    <w:unhideWhenUsed/>
    <w:qFormat/>
    <w:uiPriority w:val="99"/>
    <w:rPr>
      <w:b/>
      <w:bCs/>
    </w:r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paragraph" w:styleId="14">
    <w:name w:val="List Paragraph"/>
    <w:basedOn w:val="1"/>
    <w:link w:val="24"/>
    <w:qFormat/>
    <w:uiPriority w:val="34"/>
    <w:pPr>
      <w:ind w:firstLine="420" w:firstLineChars="200"/>
    </w:pPr>
  </w:style>
  <w:style w:type="character" w:customStyle="1" w:styleId="15">
    <w:name w:val="批注框文本 Char"/>
    <w:basedOn w:val="11"/>
    <w:link w:val="6"/>
    <w:semiHidden/>
    <w:qFormat/>
    <w:uiPriority w:val="99"/>
    <w:rPr>
      <w:sz w:val="18"/>
      <w:szCs w:val="18"/>
    </w:rPr>
  </w:style>
  <w:style w:type="character" w:customStyle="1" w:styleId="16">
    <w:name w:val="纯文本 Char"/>
    <w:basedOn w:val="11"/>
    <w:link w:val="5"/>
    <w:qFormat/>
    <w:uiPriority w:val="0"/>
    <w:rPr>
      <w:rFonts w:ascii="宋体" w:hAnsi="Courier New" w:eastAsia="宋体" w:cs="Courier New"/>
      <w:szCs w:val="21"/>
    </w:rPr>
  </w:style>
  <w:style w:type="character" w:customStyle="1" w:styleId="17">
    <w:name w:val="页脚 Char"/>
    <w:basedOn w:val="11"/>
    <w:link w:val="7"/>
    <w:qFormat/>
    <w:uiPriority w:val="0"/>
    <w:rPr>
      <w:rFonts w:ascii="Times New Roman" w:hAnsi="Times New Roman" w:eastAsia="宋体" w:cs="Times New Roman"/>
      <w:sz w:val="18"/>
      <w:szCs w:val="18"/>
    </w:rPr>
  </w:style>
  <w:style w:type="character" w:customStyle="1" w:styleId="18">
    <w:name w:val="页眉 Char"/>
    <w:basedOn w:val="11"/>
    <w:link w:val="8"/>
    <w:qFormat/>
    <w:uiPriority w:val="99"/>
    <w:rPr>
      <w:sz w:val="18"/>
      <w:szCs w:val="18"/>
    </w:rPr>
  </w:style>
  <w:style w:type="character" w:customStyle="1" w:styleId="19">
    <w:name w:val="纯文本 字符1"/>
    <w:qFormat/>
    <w:uiPriority w:val="0"/>
    <w:rPr>
      <w:rFonts w:ascii="宋体" w:hAnsi="Courier New"/>
      <w:kern w:val="2"/>
      <w:sz w:val="21"/>
      <w:szCs w:val="21"/>
    </w:rPr>
  </w:style>
  <w:style w:type="paragraph" w:customStyle="1" w:styleId="20">
    <w:name w:val="Default"/>
    <w:qFormat/>
    <w:uiPriority w:val="0"/>
    <w:pPr>
      <w:widowControl w:val="0"/>
      <w:autoSpaceDE w:val="0"/>
      <w:autoSpaceDN w:val="0"/>
      <w:adjustRightInd w:val="0"/>
    </w:pPr>
    <w:rPr>
      <w:rFonts w:ascii="楷体_GB2312" w:eastAsia="楷体_GB2312" w:cs="楷体_GB2312" w:hAnsiTheme="minorHAnsi"/>
      <w:color w:val="000000"/>
      <w:sz w:val="24"/>
      <w:szCs w:val="24"/>
      <w:lang w:val="en-US" w:eastAsia="zh-CN" w:bidi="ar-SA"/>
    </w:rPr>
  </w:style>
  <w:style w:type="character" w:customStyle="1" w:styleId="21">
    <w:name w:val="批注文字 Char"/>
    <w:basedOn w:val="11"/>
    <w:link w:val="4"/>
    <w:semiHidden/>
    <w:qFormat/>
    <w:uiPriority w:val="99"/>
  </w:style>
  <w:style w:type="character" w:customStyle="1" w:styleId="22">
    <w:name w:val="批注主题 Char"/>
    <w:basedOn w:val="21"/>
    <w:link w:val="9"/>
    <w:semiHidden/>
    <w:qFormat/>
    <w:uiPriority w:val="99"/>
    <w:rPr>
      <w:b/>
      <w:bCs/>
    </w:rPr>
  </w:style>
  <w:style w:type="character" w:customStyle="1" w:styleId="23">
    <w:name w:val="标题 1 Char"/>
    <w:basedOn w:val="11"/>
    <w:link w:val="3"/>
    <w:qFormat/>
    <w:uiPriority w:val="0"/>
    <w:rPr>
      <w:rFonts w:ascii="Calibri" w:hAnsi="Calibri" w:eastAsia="黑体" w:cs="Times New Roman"/>
      <w:b/>
      <w:kern w:val="44"/>
      <w:sz w:val="32"/>
      <w:szCs w:val="24"/>
    </w:rPr>
  </w:style>
  <w:style w:type="character" w:customStyle="1" w:styleId="24">
    <w:name w:val="列出段落 Char"/>
    <w:link w:val="14"/>
    <w:qFormat/>
    <w:locked/>
    <w:uiPriority w:val="34"/>
    <w:rPr>
      <w:kern w:val="2"/>
      <w:sz w:val="21"/>
      <w:szCs w:val="22"/>
    </w:rPr>
  </w:style>
  <w:style w:type="paragraph" w:customStyle="1" w:styleId="25">
    <w:name w:val="cjk"/>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9</Pages>
  <Words>1092</Words>
  <Characters>6225</Characters>
  <Lines>51</Lines>
  <Paragraphs>14</Paragraphs>
  <TotalTime>52</TotalTime>
  <ScaleCrop>false</ScaleCrop>
  <LinksUpToDate>false</LinksUpToDate>
  <CharactersWithSpaces>7303</CharactersWithSpaces>
  <Application>WWO_openplatform_20210507165418-e6971cd0a6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2021-11-25T21:18:00Z</dcterms:created>
  <dc:creator>NTKO</dc:creator>
  <cp:lastModifiedBy>Microsoft</cp:lastModifiedBy>
  <cp:lastPrinted>2019-10-10T15:37:00Z</cp:lastPrinted>
  <dcterms:modified xsi:type="dcterms:W3CDTF">2022-05-17T13:35:18Z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37B87426672D4459A2FFB919B24327E9</vt:lpwstr>
  </property>
  <property fmtid="{D5CDD505-2E9C-101B-9397-08002B2CF9AE}" pid="4" name="woTemplateTypoMode" linkTarget="0">
    <vt:lpwstr>web</vt:lpwstr>
  </property>
  <property fmtid="{D5CDD505-2E9C-101B-9397-08002B2CF9AE}" pid="5" name="woTemplate" linkTarget="0">
    <vt:i4>1</vt:i4>
  </property>
</Properties>
</file>